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C82AE56"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235E08" w:rsidRPr="00235E08">
        <w:rPr>
          <w:bCs/>
          <w:noProof w:val="0"/>
          <w:sz w:val="24"/>
          <w:szCs w:val="24"/>
        </w:rPr>
        <w:t>R2-1901181</w:t>
      </w:r>
    </w:p>
    <w:p w14:paraId="231362B2" w14:textId="68DAD998" w:rsidR="00CD4C7B" w:rsidRPr="00465587" w:rsidRDefault="00465587" w:rsidP="00CD4C7B">
      <w:pPr>
        <w:pStyle w:val="Header"/>
        <w:tabs>
          <w:tab w:val="right" w:pos="9639"/>
        </w:tabs>
        <w:rPr>
          <w:rFonts w:eastAsia="宋体"/>
          <w:bCs/>
          <w:sz w:val="24"/>
          <w:szCs w:val="24"/>
          <w:lang w:eastAsia="zh-CN"/>
        </w:rPr>
      </w:pPr>
      <w:r w:rsidRPr="00465587">
        <w:rPr>
          <w:rFonts w:eastAsia="宋体"/>
          <w:bCs/>
          <w:sz w:val="24"/>
          <w:szCs w:val="24"/>
          <w:lang w:eastAsia="zh-CN"/>
        </w:rPr>
        <w:t>Athens, Greece, 25 Feb - 01 Mar 2019</w:t>
      </w:r>
      <w:r w:rsidR="00364B41">
        <w:rPr>
          <w:rFonts w:eastAsia="宋体"/>
          <w:noProof w:val="0"/>
          <w:sz w:val="24"/>
          <w:szCs w:val="24"/>
          <w:lang w:eastAsia="zh-CN"/>
        </w:rPr>
        <w:tab/>
      </w:r>
      <w:r w:rsidR="00AC1944" w:rsidRPr="00B7115D">
        <w:rPr>
          <w:i/>
          <w:noProof w:val="0"/>
          <w:sz w:val="24"/>
          <w:szCs w:val="24"/>
          <w:lang w:eastAsia="zh-CN"/>
        </w:rPr>
        <w:t xml:space="preserve">(Rev of </w:t>
      </w:r>
      <w:r w:rsidR="00AC1944" w:rsidRPr="00AC1944">
        <w:rPr>
          <w:rFonts w:hint="eastAsia"/>
          <w:bCs/>
          <w:i/>
          <w:noProof w:val="0"/>
          <w:sz w:val="24"/>
          <w:szCs w:val="24"/>
        </w:rPr>
        <w:t>R</w:t>
      </w:r>
      <w:r w:rsidR="00AC1944" w:rsidRPr="00AC1944">
        <w:rPr>
          <w:bCs/>
          <w:i/>
          <w:noProof w:val="0"/>
          <w:sz w:val="24"/>
          <w:szCs w:val="24"/>
        </w:rPr>
        <w:t>2</w:t>
      </w:r>
      <w:r w:rsidR="00AC1944" w:rsidRPr="00AC1944">
        <w:rPr>
          <w:rFonts w:hint="eastAsia"/>
          <w:bCs/>
          <w:i/>
          <w:noProof w:val="0"/>
          <w:sz w:val="24"/>
          <w:szCs w:val="24"/>
        </w:rPr>
        <w:t>-</w:t>
      </w:r>
      <w:r w:rsidR="00AC1944" w:rsidRPr="00AC1944">
        <w:rPr>
          <w:bCs/>
          <w:i/>
          <w:noProof w:val="0"/>
          <w:sz w:val="24"/>
          <w:szCs w:val="24"/>
        </w:rPr>
        <w:t>1817194</w:t>
      </w:r>
      <w:r w:rsidR="00AC1944">
        <w:rPr>
          <w:bCs/>
          <w:i/>
          <w:noProof w:val="0"/>
          <w:sz w:val="24"/>
          <w:szCs w:val="24"/>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1D355F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1944">
        <w:rPr>
          <w:rFonts w:eastAsia="宋体" w:cs="Arial"/>
          <w:b/>
          <w:bCs/>
          <w:sz w:val="24"/>
        </w:rPr>
        <w:t>11.2.1.2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360A91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66FC">
        <w:rPr>
          <w:rFonts w:ascii="Arial" w:hAnsi="Arial" w:cs="Arial"/>
          <w:b/>
          <w:bCs/>
          <w:sz w:val="24"/>
        </w:rPr>
        <w:t>I</w:t>
      </w:r>
      <w:r w:rsidR="00AC1944">
        <w:rPr>
          <w:rFonts w:ascii="Arial" w:hAnsi="Arial" w:cs="Arial"/>
          <w:b/>
          <w:bCs/>
          <w:sz w:val="24"/>
        </w:rPr>
        <w:t xml:space="preserve">mpact of </w:t>
      </w:r>
      <w:r w:rsidR="00436CF6">
        <w:rPr>
          <w:rFonts w:ascii="Arial" w:hAnsi="Arial" w:cs="Arial"/>
          <w:b/>
          <w:bCs/>
          <w:sz w:val="24"/>
        </w:rPr>
        <w:t xml:space="preserve">UL </w:t>
      </w:r>
      <w:r w:rsidR="00AC1944">
        <w:rPr>
          <w:rFonts w:ascii="Arial" w:hAnsi="Arial" w:cs="Arial"/>
          <w:b/>
          <w:bCs/>
          <w:sz w:val="24"/>
        </w:rPr>
        <w:t xml:space="preserve">LBT </w:t>
      </w:r>
      <w:r w:rsidR="00436CF6">
        <w:rPr>
          <w:rFonts w:ascii="Arial" w:hAnsi="Arial" w:cs="Arial"/>
          <w:b/>
          <w:bCs/>
          <w:sz w:val="24"/>
        </w:rPr>
        <w:t>failure</w:t>
      </w:r>
    </w:p>
    <w:p w14:paraId="3AC3A0B1" w14:textId="35ABCB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C1944" w:rsidRPr="004564E5">
        <w:rPr>
          <w:rFonts w:ascii="Arial" w:eastAsia="Arial" w:hAnsi="Arial" w:cs="Arial"/>
          <w:b/>
          <w:bCs/>
          <w:sz w:val="24"/>
          <w:szCs w:val="24"/>
        </w:rPr>
        <w:t>NR_unlic-Core</w:t>
      </w:r>
      <w:r w:rsidR="00AC1944" w:rsidRPr="00FB2849">
        <w:rPr>
          <w:rFonts w:ascii="Arial" w:eastAsia="Arial" w:hAnsi="Arial" w:cs="Arial"/>
          <w:b/>
          <w:bCs/>
          <w:sz w:val="24"/>
          <w:szCs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A644F7" w14:textId="77777777" w:rsidR="00AC1944" w:rsidRPr="006E13D1" w:rsidRDefault="00CD4C7B" w:rsidP="00AC1944">
      <w:pPr>
        <w:pStyle w:val="Heading1"/>
      </w:pPr>
      <w:r w:rsidRPr="006E13D1">
        <w:t>1</w:t>
      </w:r>
      <w:r w:rsidR="00AC1944" w:rsidRPr="006E13D1">
        <w:t>1</w:t>
      </w:r>
      <w:r w:rsidR="00AC1944" w:rsidRPr="006E13D1">
        <w:tab/>
      </w:r>
      <w:r w:rsidR="00AC1944">
        <w:t>Introduction</w:t>
      </w:r>
    </w:p>
    <w:p w14:paraId="23B075A0" w14:textId="05B9337B" w:rsidR="00AC1944" w:rsidRDefault="00AC1944" w:rsidP="00AC1944">
      <w:pPr>
        <w:jc w:val="both"/>
      </w:pPr>
      <w:r>
        <w:t xml:space="preserve">The impact of LBT on the handling of various transmission counters in MAC specifications and MAC/PHY layer procedures have been discussed </w:t>
      </w:r>
      <w:r w:rsidR="000E37DF">
        <w:t xml:space="preserve">during the </w:t>
      </w:r>
      <w:r w:rsidR="00CB05D3">
        <w:t>SI</w:t>
      </w:r>
      <w:r w:rsidR="000E37DF">
        <w:t xml:space="preserve"> on NR-based access to unlicensed spectrum </w:t>
      </w:r>
      <w:r>
        <w:t>in both RAN1 and RAN2.</w:t>
      </w:r>
    </w:p>
    <w:p w14:paraId="439D2FF3" w14:textId="77777777" w:rsidR="00AC1944" w:rsidRDefault="00AC1944" w:rsidP="00AC1944">
      <w:pPr>
        <w:jc w:val="both"/>
      </w:pPr>
      <w:r>
        <w:t xml:space="preserve">In RAN2#103 it was concluded that: </w:t>
      </w:r>
    </w:p>
    <w:p w14:paraId="0045594B" w14:textId="77777777" w:rsidR="00AC1944" w:rsidRPr="009A7429" w:rsidRDefault="00AC1944" w:rsidP="000E37DF">
      <w:pPr>
        <w:pStyle w:val="Agreement"/>
        <w:tabs>
          <w:tab w:val="num" w:pos="1619"/>
        </w:tabs>
        <w:overflowPunct/>
        <w:autoSpaceDE/>
        <w:autoSpaceDN/>
        <w:adjustRightInd/>
        <w:spacing w:before="0"/>
        <w:ind w:left="357" w:hanging="357"/>
        <w:textAlignment w:val="auto"/>
        <w:rPr>
          <w:i/>
          <w:iCs/>
          <w:lang w:eastAsia="ko-KR"/>
        </w:rPr>
      </w:pPr>
      <w:r w:rsidRPr="004A5A47">
        <w:t xml:space="preserve">It is FFS if LBT failure knowledge would be used in MAC (if available), e.g. to decide whether to increments counters </w:t>
      </w:r>
      <w:r w:rsidRPr="004A5A47">
        <w:rPr>
          <w:i/>
          <w:iCs/>
          <w:lang w:val="en-US" w:eastAsia="ko-KR"/>
        </w:rPr>
        <w:t>PREAMBLE_POWER_RAMPING_COUNTER</w:t>
      </w:r>
      <w:r w:rsidRPr="004A5A47">
        <w:rPr>
          <w:lang w:val="en-US" w:eastAsia="zh-CN"/>
        </w:rPr>
        <w:t xml:space="preserve"> </w:t>
      </w:r>
      <w:r w:rsidRPr="004A5A47">
        <w:rPr>
          <w:i/>
          <w:iCs/>
          <w:lang w:eastAsia="ko-KR"/>
        </w:rPr>
        <w:t>PREAMBLE_TRANSMISSION_COUNTER</w:t>
      </w:r>
      <w:r w:rsidRPr="004A5A47">
        <w:rPr>
          <w:iCs/>
          <w:lang w:eastAsia="ko-KR"/>
        </w:rPr>
        <w:t>, or start stop of timers</w:t>
      </w:r>
      <w:r w:rsidRPr="004A5A47">
        <w:rPr>
          <w:i/>
          <w:iCs/>
          <w:lang w:eastAsia="ko-KR"/>
        </w:rPr>
        <w:t>.</w:t>
      </w:r>
    </w:p>
    <w:p w14:paraId="7F7F47D1" w14:textId="77777777" w:rsidR="00AC1944" w:rsidRDefault="00AC1944" w:rsidP="00AC1944">
      <w:pPr>
        <w:jc w:val="both"/>
      </w:pPr>
      <w:r>
        <w:t>In RAN1#94 the following was agreed:</w:t>
      </w:r>
    </w:p>
    <w:tbl>
      <w:tblPr>
        <w:tblStyle w:val="TableGrid"/>
        <w:tblW w:w="0" w:type="auto"/>
        <w:tblLook w:val="04A0" w:firstRow="1" w:lastRow="0" w:firstColumn="1" w:lastColumn="0" w:noHBand="0" w:noVBand="1"/>
      </w:tblPr>
      <w:tblGrid>
        <w:gridCol w:w="9629"/>
      </w:tblGrid>
      <w:tr w:rsidR="00AC1944" w14:paraId="1E8CD597" w14:textId="77777777" w:rsidTr="00E114D6">
        <w:tc>
          <w:tcPr>
            <w:tcW w:w="9629" w:type="dxa"/>
          </w:tcPr>
          <w:p w14:paraId="50F31842" w14:textId="77777777" w:rsidR="00AC1944" w:rsidRPr="00E65E0E" w:rsidRDefault="00AC1944" w:rsidP="00E114D6">
            <w:pPr>
              <w:ind w:left="720" w:hanging="720"/>
              <w:rPr>
                <w:rFonts w:ascii="Arial" w:hAnsi="Arial" w:cs="Arial"/>
                <w:lang w:eastAsia="x-none"/>
              </w:rPr>
            </w:pPr>
            <w:r w:rsidRPr="00E65E0E">
              <w:rPr>
                <w:rFonts w:ascii="Arial" w:hAnsi="Arial" w:cs="Arial"/>
                <w:highlight w:val="green"/>
                <w:lang w:eastAsia="x-none"/>
              </w:rPr>
              <w:t>Agreement:</w:t>
            </w:r>
            <w:r w:rsidRPr="00E65E0E">
              <w:rPr>
                <w:rFonts w:ascii="Arial" w:hAnsi="Arial" w:cs="Arial"/>
                <w:lang w:eastAsia="x-none"/>
              </w:rPr>
              <w:t xml:space="preserve"> </w:t>
            </w:r>
          </w:p>
          <w:p w14:paraId="18F68375" w14:textId="77777777" w:rsidR="00AC1944" w:rsidRPr="00E65E0E" w:rsidRDefault="00AC1944" w:rsidP="00E114D6">
            <w:pPr>
              <w:ind w:left="720" w:hanging="720"/>
              <w:rPr>
                <w:rFonts w:ascii="Arial" w:hAnsi="Arial" w:cs="Arial"/>
                <w:lang w:eastAsia="x-none"/>
              </w:rPr>
            </w:pPr>
            <w:r w:rsidRPr="00E65E0E">
              <w:rPr>
                <w:rFonts w:ascii="Arial" w:hAnsi="Arial" w:cs="Arial"/>
                <w:lang w:eastAsia="x-none"/>
              </w:rPr>
              <w:t>If preamble transmissions are dropped due to LBT failure, then</w:t>
            </w:r>
          </w:p>
          <w:p w14:paraId="441DCD0F" w14:textId="77777777" w:rsidR="00AC1944" w:rsidRPr="00E65E0E" w:rsidRDefault="00AC1944" w:rsidP="00AC1944">
            <w:pPr>
              <w:numPr>
                <w:ilvl w:val="0"/>
                <w:numId w:val="7"/>
              </w:numPr>
              <w:spacing w:after="0"/>
              <w:rPr>
                <w:rFonts w:ascii="Arial" w:hAnsi="Arial" w:cs="Arial"/>
                <w:lang w:eastAsia="x-none"/>
              </w:rPr>
            </w:pPr>
            <w:r w:rsidRPr="00E65E0E">
              <w:rPr>
                <w:rFonts w:ascii="Arial" w:hAnsi="Arial" w:cs="Arial"/>
                <w:lang w:eastAsia="x-none"/>
              </w:rPr>
              <w:t>From a RAN1 perspective, it is recommended that preamble power ramping is not performed and that the preamble transmission counter is not incremented</w:t>
            </w:r>
          </w:p>
          <w:p w14:paraId="4650A312" w14:textId="77777777" w:rsidR="00AC1944" w:rsidRPr="009A7429" w:rsidRDefault="00AC1944" w:rsidP="00E114D6">
            <w:pPr>
              <w:spacing w:after="0"/>
              <w:ind w:left="360"/>
              <w:rPr>
                <w:lang w:eastAsia="x-none"/>
              </w:rPr>
            </w:pPr>
          </w:p>
        </w:tc>
      </w:tr>
    </w:tbl>
    <w:p w14:paraId="1BEAB27D" w14:textId="77777777" w:rsidR="00AC1944" w:rsidRDefault="00AC1944" w:rsidP="00AC1944">
      <w:pPr>
        <w:spacing w:before="180"/>
        <w:jc w:val="both"/>
        <w:rPr>
          <w:lang w:val="en-US"/>
        </w:rPr>
      </w:pPr>
      <w:bookmarkStart w:id="0" w:name="_Hlk536524501"/>
      <w:r>
        <w:rPr>
          <w:lang w:val="en-US"/>
        </w:rPr>
        <w:t>In RAN2#103bis the impact of LBT on RA and SR procedures have been further discussed based on [1], and the following was agreed:</w:t>
      </w:r>
      <w:bookmarkEnd w:id="0"/>
    </w:p>
    <w:tbl>
      <w:tblPr>
        <w:tblStyle w:val="TableGrid"/>
        <w:tblW w:w="0" w:type="auto"/>
        <w:tblLook w:val="04A0" w:firstRow="1" w:lastRow="0" w:firstColumn="1" w:lastColumn="0" w:noHBand="0" w:noVBand="1"/>
      </w:tblPr>
      <w:tblGrid>
        <w:gridCol w:w="9629"/>
      </w:tblGrid>
      <w:tr w:rsidR="00AC1944" w14:paraId="2B279412" w14:textId="77777777" w:rsidTr="00E114D6">
        <w:tc>
          <w:tcPr>
            <w:tcW w:w="9629" w:type="dxa"/>
          </w:tcPr>
          <w:p w14:paraId="15CE1478" w14:textId="77777777" w:rsidR="00AC1944" w:rsidRDefault="00AC1944" w:rsidP="00E114D6">
            <w:pPr>
              <w:pStyle w:val="Doc-text2"/>
              <w:spacing w:after="180"/>
              <w:ind w:left="0" w:firstLine="0"/>
              <w:jc w:val="both"/>
            </w:pPr>
            <w:r w:rsidRPr="00253D52">
              <w:t>Agreements:</w:t>
            </w:r>
          </w:p>
          <w:p w14:paraId="1DF3F5C5" w14:textId="77777777" w:rsidR="00AC1944" w:rsidRPr="00E65E0E" w:rsidRDefault="00AC1944" w:rsidP="0001664A">
            <w:pPr>
              <w:pStyle w:val="Doc-text2"/>
              <w:numPr>
                <w:ilvl w:val="0"/>
                <w:numId w:val="7"/>
              </w:numPr>
              <w:tabs>
                <w:tab w:val="clear" w:pos="1622"/>
              </w:tabs>
              <w:spacing w:after="180"/>
              <w:ind w:left="357" w:hanging="357"/>
              <w:jc w:val="both"/>
            </w:pPr>
            <w:r w:rsidRPr="00E65E0E">
              <w:rPr>
                <w:bCs/>
              </w:rPr>
              <w:t>Power ramping is not applied when preamble is not transmitted due to LBT failure.</w:t>
            </w:r>
          </w:p>
          <w:p w14:paraId="3328468E" w14:textId="77777777" w:rsidR="00AC1944" w:rsidRPr="00E65E0E" w:rsidRDefault="00AC1944" w:rsidP="00AC1944">
            <w:pPr>
              <w:pStyle w:val="Doc-text2"/>
              <w:numPr>
                <w:ilvl w:val="0"/>
                <w:numId w:val="7"/>
              </w:numPr>
              <w:tabs>
                <w:tab w:val="clear" w:pos="1622"/>
              </w:tabs>
              <w:spacing w:after="180"/>
              <w:jc w:val="both"/>
            </w:pPr>
            <w:r w:rsidRPr="00253D52">
              <w:t xml:space="preserve">Discuss at next meeting to decide on whether </w:t>
            </w:r>
            <w:bookmarkStart w:id="1" w:name="_Hlk528235442"/>
            <w:r w:rsidRPr="00253D52">
              <w:rPr>
                <w:i/>
                <w:iCs/>
              </w:rPr>
              <w:t>PREAMBLE_TRANSMISSION_COUNTER</w:t>
            </w:r>
            <w:bookmarkEnd w:id="1"/>
            <w:r w:rsidRPr="00253D52">
              <w:rPr>
                <w:iCs/>
              </w:rPr>
              <w:t xml:space="preserve"> should always be increased independently on the outcome of LBT</w:t>
            </w:r>
          </w:p>
        </w:tc>
      </w:tr>
    </w:tbl>
    <w:p w14:paraId="384B94BD" w14:textId="1C20A600" w:rsidR="000E37DF" w:rsidRDefault="000E37DF" w:rsidP="00AC1944">
      <w:pPr>
        <w:spacing w:before="180"/>
        <w:jc w:val="both"/>
        <w:rPr>
          <w:lang w:val="en-US"/>
        </w:rPr>
      </w:pPr>
      <w:r>
        <w:rPr>
          <w:lang w:val="en-US"/>
        </w:rPr>
        <w:t xml:space="preserve">In RAN2#104, the impact of LBT on SR procedure was </w:t>
      </w:r>
      <w:r w:rsidR="00FA5B60">
        <w:rPr>
          <w:lang w:val="en-US"/>
        </w:rPr>
        <w:t xml:space="preserve">also </w:t>
      </w:r>
      <w:r w:rsidR="0001664A">
        <w:rPr>
          <w:lang w:val="en-US"/>
        </w:rPr>
        <w:t xml:space="preserve">shortly </w:t>
      </w:r>
      <w:r>
        <w:rPr>
          <w:lang w:val="en-US"/>
        </w:rPr>
        <w:t>discussed, and the following text was agreed and captured in the technical report TR 38.88</w:t>
      </w:r>
      <w:r w:rsidR="00A04171">
        <w:rPr>
          <w:lang w:val="en-US"/>
        </w:rPr>
        <w:t>9 [</w:t>
      </w:r>
      <w:r w:rsidR="00562761">
        <w:rPr>
          <w:lang w:val="en-US"/>
        </w:rPr>
        <w:t>1</w:t>
      </w:r>
      <w:r w:rsidR="00A04171">
        <w:rPr>
          <w:lang w:val="en-US"/>
        </w:rPr>
        <w:t>]</w:t>
      </w:r>
      <w:r w:rsidRPr="00A04171">
        <w:rPr>
          <w:lang w:val="en-US"/>
        </w:rPr>
        <w:t>:</w:t>
      </w:r>
    </w:p>
    <w:p w14:paraId="181933A4" w14:textId="5A95382B" w:rsidR="000E37DF" w:rsidRPr="0001664A" w:rsidRDefault="0001664A" w:rsidP="0001664A">
      <w:pPr>
        <w:pStyle w:val="Agreement"/>
        <w:numPr>
          <w:ilvl w:val="0"/>
          <w:numId w:val="8"/>
        </w:numPr>
        <w:ind w:left="357" w:hanging="357"/>
        <w:rPr>
          <w:rFonts w:ascii="Times New Roman" w:hAnsi="Times New Roman"/>
          <w:b w:val="0"/>
          <w:i/>
        </w:rPr>
      </w:pPr>
      <w:r w:rsidRPr="0001664A">
        <w:rPr>
          <w:rFonts w:ascii="Times New Roman" w:hAnsi="Times New Roman"/>
          <w:b w:val="0"/>
          <w:i/>
        </w:rPr>
        <w:t>For scheduling request (SR), a prohibit timer as in NR licensed can be used. However, this should not prevent the UE from attempting to transmit an SR again if the triggered SR was not transmitted due to LBT failure.</w:t>
      </w:r>
    </w:p>
    <w:p w14:paraId="13340CE1" w14:textId="5C111BE6" w:rsidR="0001664A" w:rsidRDefault="0001664A" w:rsidP="0001664A">
      <w:r>
        <w:t xml:space="preserve">Moreover, a new </w:t>
      </w:r>
      <w:r w:rsidR="00F31486">
        <w:t>WI</w:t>
      </w:r>
      <w:r>
        <w:t xml:space="preserve"> </w:t>
      </w:r>
      <w:r w:rsidRPr="00FF60C3">
        <w:t>on NR-based Access to Unlicensed Spectrum</w:t>
      </w:r>
      <w:r w:rsidR="00A04171">
        <w:t xml:space="preserve"> [</w:t>
      </w:r>
      <w:r w:rsidR="00562761">
        <w:t>2</w:t>
      </w:r>
      <w:r w:rsidR="00A04171">
        <w:t>]</w:t>
      </w:r>
      <w:r w:rsidRPr="00FF60C3">
        <w:t xml:space="preserve"> </w:t>
      </w:r>
      <w:r>
        <w:t xml:space="preserve">was approved in RAN#82 </w:t>
      </w:r>
      <w:r w:rsidRPr="00FF60C3">
        <w:t xml:space="preserve">with </w:t>
      </w:r>
      <w:r>
        <w:t>following objectives (among others):</w:t>
      </w:r>
    </w:p>
    <w:p w14:paraId="2CD9D006" w14:textId="0605B601" w:rsidR="0001664A" w:rsidRDefault="0001664A" w:rsidP="00CB5B39">
      <w:pPr>
        <w:pStyle w:val="B2"/>
        <w:ind w:left="641"/>
        <w:rPr>
          <w:lang w:eastAsia="ja-JP"/>
        </w:rPr>
      </w:pPr>
      <w:r>
        <w:rPr>
          <w:lang w:eastAsia="ja-JP"/>
        </w:rPr>
        <w:t>-</w:t>
      </w:r>
      <w:r>
        <w:rPr>
          <w:lang w:eastAsia="ja-JP"/>
        </w:rPr>
        <w:tab/>
        <w:t xml:space="preserve">Random access: specify required NR modifications to enhance RACH procedure in line with the agreements during the study phase, […] </w:t>
      </w:r>
    </w:p>
    <w:p w14:paraId="3B0E4169" w14:textId="77777777" w:rsidR="0001664A" w:rsidRDefault="0001664A" w:rsidP="00CB5B39">
      <w:pPr>
        <w:pStyle w:val="B2"/>
        <w:ind w:left="641"/>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28685241" w14:textId="346DD5D7" w:rsidR="00AC1944" w:rsidRPr="00473C66" w:rsidRDefault="00AC1944" w:rsidP="00CB5B39">
      <w:pPr>
        <w:rPr>
          <w:lang w:val="en-US"/>
        </w:rPr>
      </w:pPr>
      <w:r>
        <w:rPr>
          <w:lang w:val="en-US"/>
        </w:rPr>
        <w:t xml:space="preserve">In this contribution, we </w:t>
      </w:r>
      <w:r w:rsidR="00CB5B39">
        <w:rPr>
          <w:lang w:val="en-US"/>
        </w:rPr>
        <w:t xml:space="preserve">continue </w:t>
      </w:r>
      <w:r>
        <w:rPr>
          <w:lang w:val="en-US"/>
        </w:rPr>
        <w:t>discuss</w:t>
      </w:r>
      <w:r w:rsidR="00CB5B39">
        <w:rPr>
          <w:lang w:val="en-US"/>
        </w:rPr>
        <w:t>ing</w:t>
      </w:r>
      <w:r>
        <w:rPr>
          <w:lang w:val="en-US"/>
        </w:rPr>
        <w:t xml:space="preserve"> the potential impacts of </w:t>
      </w:r>
      <w:r w:rsidR="000A0C46">
        <w:rPr>
          <w:lang w:val="en-US"/>
        </w:rPr>
        <w:t xml:space="preserve">UL </w:t>
      </w:r>
      <w:r>
        <w:rPr>
          <w:lang w:val="en-US"/>
        </w:rPr>
        <w:t xml:space="preserve">LBT on RA and SR procedure, and in particular on the problems that may occur in case of systematic LBT failures in UL. </w:t>
      </w:r>
    </w:p>
    <w:p w14:paraId="452847AD" w14:textId="30017582" w:rsidR="00AC1944" w:rsidRDefault="00AC1944" w:rsidP="00AC1944">
      <w:pPr>
        <w:pStyle w:val="Heading1"/>
      </w:pPr>
      <w:r>
        <w:lastRenderedPageBreak/>
        <w:t>2</w:t>
      </w:r>
      <w:r>
        <w:tab/>
      </w:r>
      <w:r w:rsidR="00DC3388">
        <w:t>Discussion</w:t>
      </w:r>
      <w:r>
        <w:t xml:space="preserve"> </w:t>
      </w:r>
    </w:p>
    <w:p w14:paraId="35529D4D" w14:textId="0248B2C4" w:rsidR="00AC1944" w:rsidRPr="00756508" w:rsidRDefault="00AC1944" w:rsidP="00AC1944">
      <w:pPr>
        <w:jc w:val="both"/>
        <w:rPr>
          <w:lang w:val="en-US" w:eastAsia="ko-KR"/>
        </w:rPr>
      </w:pPr>
      <w:r>
        <w:rPr>
          <w:rFonts w:cs="Arial"/>
          <w:szCs w:val="22"/>
        </w:rPr>
        <w:t xml:space="preserve">In baseline NR, </w:t>
      </w:r>
      <w:r w:rsidR="00A5175C" w:rsidRPr="00520235">
        <w:rPr>
          <w:lang w:val="en-US" w:eastAsia="ko-KR"/>
        </w:rPr>
        <w:t>MAC indicates a random-access problem when the RA preamble transmission counter reaches its maximum value</w:t>
      </w:r>
      <w:r w:rsidR="00A5175C">
        <w:rPr>
          <w:lang w:val="en-US" w:eastAsia="ko-KR"/>
        </w:rPr>
        <w:t xml:space="preserve">. </w:t>
      </w:r>
      <w:r>
        <w:rPr>
          <w:rFonts w:cs="Arial"/>
          <w:szCs w:val="22"/>
        </w:rPr>
        <w:t xml:space="preserve">RLF is triggered upon PHY </w:t>
      </w:r>
      <w:r w:rsidRPr="00AC233A">
        <w:rPr>
          <w:rFonts w:cs="Arial"/>
          <w:szCs w:val="22"/>
        </w:rPr>
        <w:t xml:space="preserve">failure based on DL RLM, RA failure, and reaching the maximum number of RLC transmission. </w:t>
      </w:r>
      <w:bookmarkStart w:id="2" w:name="_Toc525763198"/>
    </w:p>
    <w:bookmarkEnd w:id="2"/>
    <w:p w14:paraId="1332A517" w14:textId="4F20D989" w:rsidR="00AC1944" w:rsidRDefault="00AC1944" w:rsidP="00AC1944">
      <w:pPr>
        <w:jc w:val="both"/>
        <w:rPr>
          <w:lang w:val="en-US"/>
        </w:rPr>
      </w:pPr>
      <w:r>
        <w:rPr>
          <w:lang w:val="en-US" w:eastAsia="ko-KR"/>
        </w:rPr>
        <w:t>For operation in unlicensed spectrum</w:t>
      </w:r>
      <w:r w:rsidR="00CB5B39">
        <w:rPr>
          <w:lang w:val="en-US" w:eastAsia="ko-KR"/>
        </w:rPr>
        <w:t>,</w:t>
      </w:r>
      <w:r>
        <w:rPr>
          <w:lang w:val="en-US" w:eastAsia="ko-KR"/>
        </w:rPr>
        <w:t xml:space="preserve"> it has been discussed that the SR and RA preamble counters may not need be increased in case of UL LBT failures. While on one side this is reasonable since an UL LBT failure by itself is not an indication of poor channel conditions, on the other hand this may lead to unacceptable delays in declaring RLF, </w:t>
      </w:r>
      <w:r>
        <w:rPr>
          <w:lang w:val="en-US"/>
        </w:rPr>
        <w:t>and in some extreme cases, even create deadlock situations.</w:t>
      </w:r>
    </w:p>
    <w:p w14:paraId="18F41FD3" w14:textId="779BBE2F" w:rsidR="00AC1944" w:rsidRPr="00756508" w:rsidRDefault="00AC1944" w:rsidP="00AC1944">
      <w:pPr>
        <w:jc w:val="both"/>
        <w:rPr>
          <w:b/>
          <w:lang w:val="en-US" w:eastAsia="ko-KR"/>
        </w:rPr>
      </w:pPr>
      <w:r w:rsidRPr="00756508">
        <w:rPr>
          <w:b/>
          <w:lang w:val="en-US"/>
        </w:rPr>
        <w:t xml:space="preserve">Observation1: </w:t>
      </w:r>
      <w:r w:rsidRPr="00756508">
        <w:rPr>
          <w:lang w:val="en-US"/>
        </w:rPr>
        <w:t>Not increasing SR_COUNTER and/or</w:t>
      </w:r>
      <w:r w:rsidRPr="00756508">
        <w:rPr>
          <w:iCs/>
        </w:rPr>
        <w:t xml:space="preserve"> PREAMBLE_TRANSMISSION_COUNTER</w:t>
      </w:r>
      <w:r w:rsidRPr="00756508">
        <w:t xml:space="preserve"> </w:t>
      </w:r>
      <w:r w:rsidRPr="00756508">
        <w:rPr>
          <w:lang w:val="en-US"/>
        </w:rPr>
        <w:t xml:space="preserve">in case of LBT failures can in some cases lead to unacceptable delays in declaring </w:t>
      </w:r>
      <w:r w:rsidR="00D24F3F">
        <w:rPr>
          <w:lang w:val="en-US"/>
        </w:rPr>
        <w:t>RLF</w:t>
      </w:r>
      <w:r w:rsidRPr="00756508">
        <w:rPr>
          <w:lang w:val="en-US"/>
        </w:rPr>
        <w:t>, potentially even to a deadlock situation where RLF is never triggered.</w:t>
      </w:r>
    </w:p>
    <w:p w14:paraId="6875AB88" w14:textId="5F61CCFB" w:rsidR="00AC1944" w:rsidRDefault="00AC1944" w:rsidP="00AC1944">
      <w:pPr>
        <w:jc w:val="both"/>
        <w:rPr>
          <w:lang w:val="en-US" w:eastAsia="ko-KR"/>
        </w:rPr>
      </w:pPr>
      <w:r>
        <w:rPr>
          <w:lang w:val="en-US" w:eastAsia="ko-KR"/>
        </w:rPr>
        <w:t xml:space="preserve">Moreover, </w:t>
      </w:r>
      <w:r w:rsidR="0030193D">
        <w:rPr>
          <w:lang w:val="en-US" w:eastAsia="ko-KR"/>
        </w:rPr>
        <w:t>Rel-15</w:t>
      </w:r>
      <w:r>
        <w:rPr>
          <w:lang w:val="en-US" w:eastAsia="ko-KR"/>
        </w:rPr>
        <w:t xml:space="preserve"> NR </w:t>
      </w:r>
      <w:r w:rsidR="0030193D">
        <w:rPr>
          <w:lang w:val="en-US" w:eastAsia="ko-KR"/>
        </w:rPr>
        <w:t>did</w:t>
      </w:r>
      <w:r>
        <w:rPr>
          <w:lang w:val="en-US" w:eastAsia="ko-KR"/>
        </w:rPr>
        <w:t xml:space="preserve"> not introduce any specific mechanisms to initiate a RA procedure (or declare RLF) in case UL transmissions (other than RA preambles and SR) continuously fail due to poor radio channel conditions. In this case, RLF may be triggered only if the maximum number of RLC transmission is reached, which however assumes RLC acknowledged mode (AM) is used</w:t>
      </w:r>
      <w:r w:rsidR="00A5175C">
        <w:rPr>
          <w:lang w:val="en-US" w:eastAsia="ko-KR"/>
        </w:rPr>
        <w:t xml:space="preserve"> and assumes the retransmissions can be generated which might not be always possible with continuous LBT failure</w:t>
      </w:r>
      <w:r>
        <w:rPr>
          <w:lang w:val="en-US" w:eastAsia="ko-KR"/>
        </w:rPr>
        <w:t xml:space="preserve">. </w:t>
      </w:r>
    </w:p>
    <w:p w14:paraId="05425DFF" w14:textId="409D7FAE" w:rsidR="00AC1944" w:rsidRDefault="00AC1944" w:rsidP="00AC1944">
      <w:pPr>
        <w:jc w:val="both"/>
        <w:rPr>
          <w:lang w:val="en-US" w:eastAsia="ko-KR"/>
        </w:rPr>
      </w:pPr>
      <w:r>
        <w:rPr>
          <w:lang w:val="en-US" w:eastAsia="ko-KR"/>
        </w:rPr>
        <w:t xml:space="preserve">The underlying assumption when operating in licensed spectrum is that if the eNB/gNB is not able to detect UL transmissions from the UE, most likely the UE will not be able to detect the reference signals transmitted for RLM purposes by the eNB/gNB in DL </w:t>
      </w:r>
      <w:r w:rsidR="00CB5B39">
        <w:rPr>
          <w:lang w:val="en-US" w:eastAsia="ko-KR"/>
        </w:rPr>
        <w:t xml:space="preserve">either </w:t>
      </w:r>
      <w:r>
        <w:rPr>
          <w:lang w:val="en-US" w:eastAsia="ko-KR"/>
        </w:rPr>
        <w:t xml:space="preserve">– and therefore RLF will be triggered based on RLM.  However, this assumption may not always hold true in unlicensed spectrum if e.g. UL transmissions are systematically blocked by LBT – while there is no blocking in DL. This may happen e.g. in case of hidden nodes. </w:t>
      </w:r>
      <w:r w:rsidR="00CB5B39">
        <w:rPr>
          <w:lang w:val="en-US" w:eastAsia="ko-KR"/>
        </w:rPr>
        <w:t xml:space="preserve">This </w:t>
      </w:r>
      <w:r w:rsidR="00994BEA">
        <w:rPr>
          <w:lang w:val="en-US" w:eastAsia="ko-KR"/>
        </w:rPr>
        <w:t xml:space="preserve">may be a problem in case of </w:t>
      </w:r>
      <w:r w:rsidR="00CB5B39">
        <w:rPr>
          <w:lang w:val="en-US" w:eastAsia="ko-KR"/>
        </w:rPr>
        <w:t xml:space="preserve">both UE-initiated (e.g. UL configured grants) and network-initiated (e.g. </w:t>
      </w:r>
      <w:r w:rsidR="00994BEA">
        <w:rPr>
          <w:lang w:val="en-US" w:eastAsia="ko-KR"/>
        </w:rPr>
        <w:t>based on</w:t>
      </w:r>
      <w:r w:rsidR="00CB5B39">
        <w:rPr>
          <w:lang w:val="en-US" w:eastAsia="ko-KR"/>
        </w:rPr>
        <w:t xml:space="preserve"> dynamic scheduling) UL transmissions, though it may be more crucial for UE-initiated uplink transmissions, as in case of network-initiated UL transmission the gNB may have means to detect UL LBT failures.</w:t>
      </w:r>
    </w:p>
    <w:p w14:paraId="5E1CAE17" w14:textId="487D7E78" w:rsidR="00AC1944" w:rsidRDefault="00AC1944" w:rsidP="00AC1944">
      <w:pPr>
        <w:jc w:val="both"/>
        <w:textAlignment w:val="center"/>
        <w:rPr>
          <w:lang w:val="en-US"/>
        </w:rPr>
      </w:pPr>
      <w:r>
        <w:rPr>
          <w:lang w:val="en-US" w:eastAsia="ko-KR"/>
        </w:rPr>
        <w:t xml:space="preserve">As in case of RA preambles and SR, many UL LBT failures experienced in correspondence of UE-initiated and/or network-initiated UL transmissions may cause unacceptable delays in declaring RLF, </w:t>
      </w:r>
      <w:r>
        <w:rPr>
          <w:lang w:val="en-US"/>
        </w:rPr>
        <w:t xml:space="preserve">and in some extreme cases, even create deadlock situations. </w:t>
      </w:r>
    </w:p>
    <w:p w14:paraId="0D4F99E0" w14:textId="381759A2" w:rsidR="00AC1944" w:rsidRDefault="00AC1944" w:rsidP="00AC1944">
      <w:pPr>
        <w:jc w:val="both"/>
        <w:textAlignment w:val="center"/>
        <w:rPr>
          <w:lang w:val="en-US"/>
        </w:rPr>
      </w:pPr>
      <w:r>
        <w:rPr>
          <w:lang w:val="en-US"/>
        </w:rPr>
        <w:t xml:space="preserve">Note that </w:t>
      </w:r>
      <w:r>
        <w:rPr>
          <w:iCs/>
          <w:lang w:val="en-US"/>
        </w:rPr>
        <w:t xml:space="preserve">this may be less of a problem for SR and UL CG than for RA preambles, as </w:t>
      </w:r>
      <w:r>
        <w:rPr>
          <w:lang w:val="en-US"/>
        </w:rPr>
        <w:t>the gNB may have other means to detect that UL transmissions are repeatedly blocked by LBT (e.g. the UE will not be able to transmit HARQ A/N feedback for DL transmissions, CSI, SRS, etc.)</w:t>
      </w:r>
      <w:r>
        <w:rPr>
          <w:iCs/>
          <w:lang w:val="en-US"/>
        </w:rPr>
        <w:t>. However, a common solution to this problem is needed as it cannot be guaranteed th</w:t>
      </w:r>
      <w:r w:rsidR="00647B54">
        <w:rPr>
          <w:iCs/>
          <w:lang w:val="en-US"/>
        </w:rPr>
        <w:t>a</w:t>
      </w:r>
      <w:r>
        <w:rPr>
          <w:iCs/>
          <w:lang w:val="en-US"/>
        </w:rPr>
        <w:t>t the UE will always have DL transmission to acknowledge, or configured resources to transmit CSI, SRS, etc.</w:t>
      </w:r>
    </w:p>
    <w:p w14:paraId="41CEE0F8" w14:textId="77777777" w:rsidR="00AC1944" w:rsidRPr="004E6FE1" w:rsidRDefault="00AC1944" w:rsidP="00AC1944">
      <w:pPr>
        <w:jc w:val="both"/>
        <w:rPr>
          <w:lang w:val="en-US" w:eastAsia="ko-KR"/>
        </w:rPr>
      </w:pPr>
      <w:r w:rsidRPr="00756508">
        <w:rPr>
          <w:b/>
          <w:lang w:val="en-US"/>
        </w:rPr>
        <w:t xml:space="preserve">Observation 2: </w:t>
      </w:r>
      <w:r w:rsidRPr="00756508">
        <w:rPr>
          <w:lang w:val="en-US"/>
        </w:rPr>
        <w:t xml:space="preserve">The same problem of unacceptable delays in declaring RLF or deadlock situation observed for RA and SR transmissions, can in principle be met in case any other UL transmission is systematically blocked by LBT, especially is case of UE-initiated transmissions such as UL transmissions using configured grants.  </w:t>
      </w:r>
    </w:p>
    <w:p w14:paraId="38996595" w14:textId="3BC53A55" w:rsidR="00AC1944" w:rsidRDefault="00AC1944" w:rsidP="00AC1944">
      <w:pPr>
        <w:jc w:val="both"/>
        <w:rPr>
          <w:rFonts w:cs="Arial"/>
          <w:lang w:val="en-US"/>
        </w:rPr>
      </w:pPr>
      <w:r>
        <w:rPr>
          <w:lang w:val="en-US"/>
        </w:rPr>
        <w:t xml:space="preserve">In </w:t>
      </w:r>
      <w:r w:rsidRPr="0075331F">
        <w:rPr>
          <w:lang w:val="en-US"/>
        </w:rPr>
        <w:t>[</w:t>
      </w:r>
      <w:r w:rsidR="00562761">
        <w:rPr>
          <w:lang w:val="en-US"/>
        </w:rPr>
        <w:t>3</w:t>
      </w:r>
      <w:r w:rsidRPr="0075331F">
        <w:rPr>
          <w:lang w:val="en-US"/>
        </w:rPr>
        <w:t>]</w:t>
      </w:r>
      <w:r w:rsidR="009E3945" w:rsidRPr="0075331F">
        <w:rPr>
          <w:lang w:val="en-US"/>
        </w:rPr>
        <w:t>, [</w:t>
      </w:r>
      <w:r w:rsidR="00562761">
        <w:rPr>
          <w:lang w:val="en-US"/>
        </w:rPr>
        <w:t>4</w:t>
      </w:r>
      <w:r w:rsidR="009E3945" w:rsidRPr="0075331F">
        <w:rPr>
          <w:lang w:val="en-US"/>
        </w:rPr>
        <w:t>] and [</w:t>
      </w:r>
      <w:r w:rsidR="00562761">
        <w:rPr>
          <w:lang w:val="en-US"/>
        </w:rPr>
        <w:t>5</w:t>
      </w:r>
      <w:r w:rsidR="009E3945" w:rsidRPr="0075331F">
        <w:rPr>
          <w:lang w:val="en-US"/>
        </w:rPr>
        <w:t>]</w:t>
      </w:r>
      <w:r w:rsidRPr="0075331F">
        <w:rPr>
          <w:lang w:val="en-US"/>
        </w:rPr>
        <w:t>,</w:t>
      </w:r>
      <w:r>
        <w:rPr>
          <w:lang w:val="en-US"/>
        </w:rPr>
        <w:t xml:space="preserve"> </w:t>
      </w:r>
      <w:r>
        <w:rPr>
          <w:rFonts w:cs="Arial"/>
        </w:rPr>
        <w:t xml:space="preserve">it </w:t>
      </w:r>
      <w:r w:rsidR="00641130">
        <w:rPr>
          <w:rFonts w:cs="Arial"/>
        </w:rPr>
        <w:t>is</w:t>
      </w:r>
      <w:r w:rsidR="00994BEA">
        <w:rPr>
          <w:rFonts w:cs="Arial"/>
        </w:rPr>
        <w:t xml:space="preserve"> </w:t>
      </w:r>
      <w:r>
        <w:rPr>
          <w:rFonts w:cs="Arial"/>
        </w:rPr>
        <w:t>proposed</w:t>
      </w:r>
      <w:r w:rsidRPr="00751BB0">
        <w:rPr>
          <w:rFonts w:cs="Arial"/>
        </w:rPr>
        <w:t xml:space="preserve"> </w:t>
      </w:r>
      <w:r w:rsidRPr="00751BB0">
        <w:rPr>
          <w:rFonts w:cs="Arial"/>
          <w:lang w:val="en-US"/>
        </w:rPr>
        <w:t xml:space="preserve">that </w:t>
      </w:r>
      <w:r w:rsidRPr="00751BB0">
        <w:rPr>
          <w:rFonts w:cs="Arial"/>
          <w:i/>
          <w:lang w:val="en-US"/>
        </w:rPr>
        <w:t>SR_COUNTER</w:t>
      </w:r>
      <w:r w:rsidRPr="00751BB0">
        <w:rPr>
          <w:rFonts w:cs="Arial"/>
          <w:lang w:val="en-US"/>
        </w:rPr>
        <w:t xml:space="preserve"> is increased for each SR transmission attempt regardless of whether LBT for the corresponding SR transmission succeeds or not. Thi</w:t>
      </w:r>
      <w:r>
        <w:rPr>
          <w:rFonts w:cs="Arial"/>
          <w:lang w:val="en-US"/>
        </w:rPr>
        <w:t xml:space="preserve">s may solve the deadlock problem described above for SR - </w:t>
      </w:r>
      <w:r w:rsidRPr="00751BB0">
        <w:rPr>
          <w:rFonts w:cs="Arial"/>
          <w:lang w:val="en-US"/>
        </w:rPr>
        <w:t xml:space="preserve">and </w:t>
      </w:r>
      <w:r>
        <w:rPr>
          <w:rFonts w:cs="Arial"/>
          <w:lang w:val="en-US"/>
        </w:rPr>
        <w:t xml:space="preserve">possibly for RA </w:t>
      </w:r>
      <w:r w:rsidRPr="00751BB0">
        <w:rPr>
          <w:rFonts w:cs="Arial"/>
          <w:lang w:val="en-US"/>
        </w:rPr>
        <w:t>if the same approach is used</w:t>
      </w:r>
      <w:r>
        <w:rPr>
          <w:rFonts w:cs="Arial"/>
          <w:lang w:val="en-US"/>
        </w:rPr>
        <w:t xml:space="preserve"> for </w:t>
      </w:r>
      <w:r w:rsidRPr="00253D52">
        <w:rPr>
          <w:i/>
          <w:iCs/>
        </w:rPr>
        <w:t>PREAMBLE_TRANSMISSION_COUNTER</w:t>
      </w:r>
      <w:r>
        <w:rPr>
          <w:rFonts w:cs="Arial"/>
          <w:lang w:val="en-US"/>
        </w:rPr>
        <w:t xml:space="preserve">. However, this solution presents some drawbacks. </w:t>
      </w:r>
    </w:p>
    <w:p w14:paraId="6FDAD6A6" w14:textId="7687D8CF" w:rsidR="00AC1944" w:rsidRDefault="00AC1944" w:rsidP="0032277C">
      <w:pPr>
        <w:spacing w:line="264" w:lineRule="auto"/>
        <w:jc w:val="both"/>
        <w:textAlignment w:val="center"/>
        <w:rPr>
          <w:rFonts w:cs="Arial"/>
          <w:lang w:val="en-US"/>
        </w:rPr>
      </w:pPr>
      <w:r>
        <w:rPr>
          <w:iCs/>
          <w:lang w:val="en-US"/>
        </w:rPr>
        <w:t xml:space="preserve">First, in general the event of an SR or a RA preamble transmission being blocked due to LBT failure is not in itself an indication of poor channel conditions, and therefore should not cause unnecessary release of the physical layer configuration. As a result, </w:t>
      </w:r>
      <w:r w:rsidRPr="000A11FC">
        <w:rPr>
          <w:i/>
          <w:iCs/>
          <w:lang w:val="en-US"/>
        </w:rPr>
        <w:t>SR_COUNTER</w:t>
      </w:r>
      <w:r>
        <w:rPr>
          <w:iCs/>
          <w:lang w:val="en-US"/>
        </w:rPr>
        <w:t xml:space="preserve"> and </w:t>
      </w:r>
      <w:r w:rsidRPr="000A11FC">
        <w:rPr>
          <w:i/>
          <w:iCs/>
        </w:rPr>
        <w:t>PREAMBLE_TRANSMISSION_COUNTER</w:t>
      </w:r>
      <w:r>
        <w:rPr>
          <w:rFonts w:cs="Arial"/>
          <w:lang w:val="en-US"/>
        </w:rPr>
        <w:t xml:space="preserve"> may need to be set to relatively large values to consider potential LBT failures, which may cause</w:t>
      </w:r>
      <w:r w:rsidRPr="000A11FC">
        <w:rPr>
          <w:rFonts w:cs="Arial"/>
          <w:lang w:val="en-US"/>
        </w:rPr>
        <w:t xml:space="preserve"> </w:t>
      </w:r>
      <w:r>
        <w:rPr>
          <w:rFonts w:cs="Arial"/>
          <w:lang w:val="en-US"/>
        </w:rPr>
        <w:t xml:space="preserve">delays in triggering the RACH procedure and RLF. On the other hand, setting the counters too aggressively may result in </w:t>
      </w:r>
      <w:r w:rsidRPr="00751BB0">
        <w:rPr>
          <w:rFonts w:cs="Arial"/>
          <w:lang w:val="en-US"/>
        </w:rPr>
        <w:t>unnecessary trig</w:t>
      </w:r>
      <w:r>
        <w:rPr>
          <w:rFonts w:cs="Arial"/>
          <w:lang w:val="en-US"/>
        </w:rPr>
        <w:t>gering of RACH procedure and</w:t>
      </w:r>
      <w:r w:rsidRPr="00751BB0">
        <w:rPr>
          <w:rFonts w:cs="Arial"/>
          <w:lang w:val="en-US"/>
        </w:rPr>
        <w:t xml:space="preserve"> declaration of RLF</w:t>
      </w:r>
      <w:r>
        <w:rPr>
          <w:rFonts w:cs="Arial"/>
          <w:lang w:val="en-US"/>
        </w:rPr>
        <w:t xml:space="preserve"> before enough power ramping (since the power ramping counter was agreed not to be increased in case of LBT failures</w:t>
      </w:r>
      <w:r w:rsidRPr="00751BB0">
        <w:rPr>
          <w:rFonts w:cs="Arial"/>
          <w:lang w:val="en-US"/>
        </w:rPr>
        <w:t>)</w:t>
      </w:r>
      <w:r>
        <w:rPr>
          <w:rFonts w:cs="Arial"/>
          <w:lang w:val="en-US"/>
        </w:rPr>
        <w:t xml:space="preserve">. Moreover, </w:t>
      </w:r>
      <w:r w:rsidRPr="00751BB0">
        <w:rPr>
          <w:rFonts w:cs="Arial"/>
          <w:lang w:val="en-US"/>
        </w:rPr>
        <w:t xml:space="preserve">this solution does not work for </w:t>
      </w:r>
      <w:r>
        <w:rPr>
          <w:rFonts w:cs="Arial"/>
          <w:lang w:val="en-US"/>
        </w:rPr>
        <w:t xml:space="preserve">other UL transmissions than SR and </w:t>
      </w:r>
      <w:r w:rsidRPr="00751BB0">
        <w:rPr>
          <w:rFonts w:cs="Arial"/>
          <w:lang w:val="en-US"/>
        </w:rPr>
        <w:t>RA preambles</w:t>
      </w:r>
      <w:r>
        <w:rPr>
          <w:rFonts w:cs="Arial"/>
          <w:lang w:val="en-US"/>
        </w:rPr>
        <w:t xml:space="preserve"> (e.g. UL configured grants). </w:t>
      </w:r>
    </w:p>
    <w:p w14:paraId="3969901F" w14:textId="6BF97FA3" w:rsidR="00AC1944" w:rsidRPr="004E6FE1" w:rsidRDefault="00AC1944" w:rsidP="0032277C">
      <w:pPr>
        <w:jc w:val="both"/>
        <w:rPr>
          <w:lang w:eastAsia="ko-KR"/>
        </w:rPr>
      </w:pPr>
      <w:r w:rsidRPr="00756508">
        <w:rPr>
          <w:b/>
          <w:lang w:val="en-US"/>
        </w:rPr>
        <w:t xml:space="preserve">Observation 3: </w:t>
      </w:r>
      <w:r w:rsidRPr="00756508">
        <w:rPr>
          <w:lang w:val="en-US"/>
        </w:rPr>
        <w:t>Increasing SR_COUNTER and/or</w:t>
      </w:r>
      <w:r w:rsidRPr="00756508">
        <w:rPr>
          <w:iCs/>
        </w:rPr>
        <w:t xml:space="preserve"> PREAMBLE_TRANSMISSION_COUNTER</w:t>
      </w:r>
      <w:r w:rsidRPr="00756508">
        <w:t xml:space="preserve"> also in case of LBT failures presents some drawbacks. Moreover, this cannot solve the problem of excessive RLF delays and RLF deadlock which may happen due to systematic LBT failures in correspondence of other UL transmissions than SR or RA preambles.</w:t>
      </w:r>
    </w:p>
    <w:p w14:paraId="00E92176" w14:textId="77777777" w:rsidR="00D528DE" w:rsidRPr="006867AB" w:rsidRDefault="00D528DE" w:rsidP="00D528DE">
      <w:pPr>
        <w:jc w:val="both"/>
        <w:rPr>
          <w:rFonts w:cs="Arial"/>
          <w:b/>
        </w:rPr>
      </w:pPr>
      <w:r w:rsidRPr="006867AB">
        <w:rPr>
          <w:rFonts w:cs="Arial"/>
          <w:b/>
        </w:rPr>
        <w:lastRenderedPageBreak/>
        <w:t xml:space="preserve">Proposal 1: </w:t>
      </w:r>
      <w:r w:rsidRPr="006867AB">
        <w:rPr>
          <w:rFonts w:cs="Arial"/>
        </w:rPr>
        <w:t xml:space="preserve">systematic UL LBT failure needs to be </w:t>
      </w:r>
      <w:r>
        <w:rPr>
          <w:rFonts w:cs="Arial"/>
        </w:rPr>
        <w:t>addressed</w:t>
      </w:r>
      <w:r w:rsidRPr="006867AB">
        <w:rPr>
          <w:rFonts w:cs="Arial"/>
        </w:rPr>
        <w:t xml:space="preserve"> separately if the counters </w:t>
      </w:r>
      <w:r>
        <w:rPr>
          <w:rFonts w:cs="Arial"/>
        </w:rPr>
        <w:t xml:space="preserve">to monitor potential failure of the SR/RA procedures </w:t>
      </w:r>
      <w:r w:rsidRPr="006867AB">
        <w:rPr>
          <w:rFonts w:cs="Arial"/>
        </w:rPr>
        <w:t>are not increased when the UL transmission is not performed due to LBT failure.</w:t>
      </w:r>
    </w:p>
    <w:p w14:paraId="21CACBCE" w14:textId="68E98756" w:rsidR="00AC1944" w:rsidRDefault="00AC1944" w:rsidP="00AC1944">
      <w:pPr>
        <w:jc w:val="both"/>
        <w:rPr>
          <w:rFonts w:cs="Arial"/>
        </w:rPr>
      </w:pPr>
      <w:r w:rsidRPr="00B54E23">
        <w:rPr>
          <w:rFonts w:cs="Arial"/>
        </w:rPr>
        <w:t xml:space="preserve">In </w:t>
      </w:r>
      <w:r w:rsidRPr="00CD747A">
        <w:rPr>
          <w:rFonts w:cs="Arial"/>
        </w:rPr>
        <w:t>[</w:t>
      </w:r>
      <w:r w:rsidR="00562761">
        <w:rPr>
          <w:rFonts w:cs="Arial"/>
        </w:rPr>
        <w:t>6</w:t>
      </w:r>
      <w:r w:rsidRPr="00CD747A">
        <w:rPr>
          <w:rFonts w:cs="Arial"/>
        </w:rPr>
        <w:t>]</w:t>
      </w:r>
      <w:bookmarkStart w:id="3" w:name="_Toc525535306"/>
      <w:r w:rsidR="004E52C9">
        <w:rPr>
          <w:rFonts w:cs="Arial"/>
        </w:rPr>
        <w:t>[7][8]</w:t>
      </w:r>
      <w:r w:rsidRPr="00B54E23">
        <w:rPr>
          <w:rFonts w:cs="Arial"/>
        </w:rPr>
        <w:t>,</w:t>
      </w:r>
      <w:r w:rsidRPr="00751BB0">
        <w:rPr>
          <w:rFonts w:cs="Arial"/>
        </w:rPr>
        <w:t xml:space="preserve"> it </w:t>
      </w:r>
      <w:r w:rsidR="00656A35">
        <w:rPr>
          <w:rFonts w:cs="Arial"/>
        </w:rPr>
        <w:t>was</w:t>
      </w:r>
      <w:r w:rsidR="009E3945" w:rsidRPr="00751BB0">
        <w:rPr>
          <w:rFonts w:cs="Arial"/>
        </w:rPr>
        <w:t xml:space="preserve"> </w:t>
      </w:r>
      <w:r w:rsidRPr="00751BB0">
        <w:rPr>
          <w:rFonts w:cs="Arial"/>
        </w:rPr>
        <w:t xml:space="preserve">proposed to introduce a new </w:t>
      </w:r>
      <w:r>
        <w:rPr>
          <w:rFonts w:cs="Arial"/>
        </w:rPr>
        <w:t>counter</w:t>
      </w:r>
      <w:r w:rsidRPr="00751BB0">
        <w:rPr>
          <w:rFonts w:cs="Arial"/>
        </w:rPr>
        <w:t xml:space="preserve"> to count the number of LBT failures per SR configuration.</w:t>
      </w:r>
      <w:bookmarkStart w:id="4" w:name="_Toc525535307"/>
      <w:bookmarkEnd w:id="3"/>
      <w:r w:rsidRPr="00751BB0">
        <w:rPr>
          <w:rFonts w:cs="Arial"/>
        </w:rPr>
        <w:t xml:space="preserve"> When the new </w:t>
      </w:r>
      <w:r>
        <w:rPr>
          <w:rFonts w:cs="Arial"/>
        </w:rPr>
        <w:t xml:space="preserve">counter </w:t>
      </w:r>
      <w:r w:rsidRPr="00751BB0">
        <w:rPr>
          <w:rFonts w:cs="Arial"/>
        </w:rPr>
        <w:t>reaches the threshold, RACH can be triggered.</w:t>
      </w:r>
      <w:bookmarkEnd w:id="4"/>
      <w:r w:rsidRPr="00751BB0">
        <w:rPr>
          <w:rFonts w:cs="Arial"/>
        </w:rPr>
        <w:t xml:space="preserve"> Though only </w:t>
      </w:r>
      <w:r>
        <w:rPr>
          <w:rFonts w:cs="Arial"/>
        </w:rPr>
        <w:t xml:space="preserve">discussed </w:t>
      </w:r>
      <w:r w:rsidRPr="00751BB0">
        <w:rPr>
          <w:rFonts w:cs="Arial"/>
        </w:rPr>
        <w:t xml:space="preserve">for SR, the same approach (e.g. </w:t>
      </w:r>
      <w:r>
        <w:rPr>
          <w:rFonts w:cs="Arial"/>
        </w:rPr>
        <w:t>new counter</w:t>
      </w:r>
      <w:r w:rsidRPr="00751BB0">
        <w:rPr>
          <w:rFonts w:cs="Arial"/>
        </w:rPr>
        <w:t xml:space="preserve">) could </w:t>
      </w:r>
      <w:r>
        <w:rPr>
          <w:rFonts w:cs="Arial"/>
        </w:rPr>
        <w:t xml:space="preserve">also </w:t>
      </w:r>
      <w:r w:rsidRPr="00751BB0">
        <w:rPr>
          <w:rFonts w:cs="Arial"/>
        </w:rPr>
        <w:t>be applied for RA preamble</w:t>
      </w:r>
      <w:r>
        <w:rPr>
          <w:rFonts w:cs="Arial"/>
        </w:rPr>
        <w:t xml:space="preserve">s, and potentially </w:t>
      </w:r>
      <w:r w:rsidRPr="00751BB0">
        <w:rPr>
          <w:rFonts w:cs="Arial"/>
        </w:rPr>
        <w:t xml:space="preserve">other UL transmissions. </w:t>
      </w:r>
    </w:p>
    <w:p w14:paraId="44FADE76" w14:textId="11337F32" w:rsidR="00492199" w:rsidRDefault="00AC1944" w:rsidP="00AC1944">
      <w:pPr>
        <w:jc w:val="both"/>
        <w:rPr>
          <w:rFonts w:cs="Arial"/>
        </w:rPr>
      </w:pPr>
      <w:r w:rsidRPr="00751BB0">
        <w:rPr>
          <w:rFonts w:cs="Arial"/>
        </w:rPr>
        <w:t xml:space="preserve">However, this may end up with </w:t>
      </w:r>
      <w:r>
        <w:rPr>
          <w:rFonts w:cs="Arial"/>
        </w:rPr>
        <w:t xml:space="preserve">the specification of </w:t>
      </w:r>
      <w:r w:rsidRPr="00751BB0">
        <w:rPr>
          <w:rFonts w:cs="Arial"/>
        </w:rPr>
        <w:t xml:space="preserve">many counters </w:t>
      </w:r>
      <w:r>
        <w:rPr>
          <w:rFonts w:cs="Arial"/>
        </w:rPr>
        <w:t xml:space="preserve">(e.g. one counter per SR configuration, one counter per RACH configuration, one counter per UL CG configuration, and so on), thus impacting the </w:t>
      </w:r>
      <w:r w:rsidRPr="00751BB0">
        <w:rPr>
          <w:rFonts w:cs="Arial"/>
        </w:rPr>
        <w:t xml:space="preserve">UE complexity and the required overhead for signalling the </w:t>
      </w:r>
      <w:r>
        <w:rPr>
          <w:rFonts w:cs="Arial"/>
        </w:rPr>
        <w:t xml:space="preserve">many </w:t>
      </w:r>
      <w:r w:rsidRPr="00751BB0">
        <w:rPr>
          <w:rFonts w:cs="Arial"/>
        </w:rPr>
        <w:t>configuration</w:t>
      </w:r>
      <w:r>
        <w:rPr>
          <w:rFonts w:cs="Arial"/>
        </w:rPr>
        <w:t>s</w:t>
      </w:r>
      <w:r w:rsidRPr="00751BB0">
        <w:rPr>
          <w:rFonts w:cs="Arial"/>
        </w:rPr>
        <w:t>.</w:t>
      </w:r>
    </w:p>
    <w:p w14:paraId="386E4E33" w14:textId="77777777" w:rsidR="007C614C" w:rsidRPr="006867AB" w:rsidRDefault="007C614C" w:rsidP="007C614C">
      <w:pPr>
        <w:jc w:val="both"/>
        <w:rPr>
          <w:b/>
          <w:lang w:val="en-US"/>
        </w:rPr>
      </w:pPr>
      <w:r w:rsidRPr="006867AB">
        <w:rPr>
          <w:rFonts w:cs="Arial"/>
          <w:b/>
        </w:rPr>
        <w:t xml:space="preserve">Proposal </w:t>
      </w:r>
      <w:r>
        <w:rPr>
          <w:rFonts w:cs="Arial"/>
          <w:b/>
        </w:rPr>
        <w:t>2</w:t>
      </w:r>
      <w:r w:rsidRPr="006867AB">
        <w:rPr>
          <w:rFonts w:cs="Arial"/>
          <w:b/>
        </w:rPr>
        <w:t xml:space="preserve">: </w:t>
      </w:r>
      <w:r w:rsidRPr="006867AB">
        <w:rPr>
          <w:rFonts w:cs="Arial"/>
        </w:rPr>
        <w:t xml:space="preserve">RAN2 </w:t>
      </w:r>
      <w:r>
        <w:rPr>
          <w:rFonts w:cs="Arial"/>
        </w:rPr>
        <w:t>to decide</w:t>
      </w:r>
      <w:r w:rsidRPr="006867AB">
        <w:rPr>
          <w:rFonts w:cs="Arial"/>
        </w:rPr>
        <w:t xml:space="preserve"> whether to introduce a common </w:t>
      </w:r>
      <w:r w:rsidRPr="006867AB">
        <w:rPr>
          <w:lang w:val="en-US"/>
        </w:rPr>
        <w:t xml:space="preserve">mechanism to detect systematic UL LBT failures in correspondence of different UL transmissions and channels (e.g. </w:t>
      </w:r>
      <w:r>
        <w:rPr>
          <w:lang w:val="en-US"/>
        </w:rPr>
        <w:t>PUCCH</w:t>
      </w:r>
      <w:r w:rsidRPr="006867AB">
        <w:rPr>
          <w:lang w:val="en-US"/>
        </w:rPr>
        <w:t>, RA preamble, UL transmissions using configured grants) or have independent ones for each procedure/UL channel.</w:t>
      </w:r>
    </w:p>
    <w:p w14:paraId="210B22E8" w14:textId="653636A7" w:rsidR="0013620A" w:rsidRDefault="00C83954" w:rsidP="00AC1944">
      <w:pPr>
        <w:jc w:val="both"/>
        <w:rPr>
          <w:lang w:val="en-US"/>
        </w:rPr>
      </w:pPr>
      <w:r>
        <w:rPr>
          <w:lang w:val="en-US"/>
        </w:rPr>
        <w:t xml:space="preserve">Since LBT failure only concerns the narrow band sub-channels it listened to and the cell could have much wider bandwidth, it should be discussed upon detection of systematic UL LBT failure, </w:t>
      </w:r>
      <w:r w:rsidR="002C4C69">
        <w:rPr>
          <w:lang w:val="en-US"/>
        </w:rPr>
        <w:t xml:space="preserve">whether </w:t>
      </w:r>
      <w:r>
        <w:rPr>
          <w:lang w:val="en-US"/>
        </w:rPr>
        <w:t>the UE should trigger RLF directly or it could try other s</w:t>
      </w:r>
      <w:r w:rsidR="008F6508">
        <w:rPr>
          <w:lang w:val="en-US"/>
        </w:rPr>
        <w:t>ub-channels</w:t>
      </w:r>
      <w:r w:rsidR="00140D7D">
        <w:rPr>
          <w:lang w:val="en-US"/>
        </w:rPr>
        <w:t xml:space="preserve"> as re-establishment would cause interruption and </w:t>
      </w:r>
      <w:r w:rsidR="007E70F1">
        <w:rPr>
          <w:lang w:val="en-US"/>
        </w:rPr>
        <w:t>overhead for reconfigurations</w:t>
      </w:r>
      <w:r>
        <w:rPr>
          <w:lang w:val="en-US"/>
        </w:rPr>
        <w:t>.</w:t>
      </w:r>
    </w:p>
    <w:p w14:paraId="4DE7F6E5" w14:textId="5613BFFE" w:rsidR="0013620A" w:rsidRPr="00756508" w:rsidRDefault="0013620A" w:rsidP="00AC1944">
      <w:pPr>
        <w:jc w:val="both"/>
        <w:rPr>
          <w:b/>
          <w:lang w:val="en-US"/>
        </w:rPr>
      </w:pPr>
      <w:bookmarkStart w:id="5" w:name="_Hlk963516"/>
      <w:r w:rsidRPr="00756508">
        <w:rPr>
          <w:b/>
          <w:lang w:val="en-US"/>
        </w:rPr>
        <w:t>Proposal</w:t>
      </w:r>
      <w:r w:rsidR="00A1767E" w:rsidRPr="00756508">
        <w:rPr>
          <w:b/>
          <w:lang w:val="en-US"/>
        </w:rPr>
        <w:t xml:space="preserve"> </w:t>
      </w:r>
      <w:r w:rsidR="00674A2E">
        <w:rPr>
          <w:b/>
          <w:lang w:val="en-US"/>
        </w:rPr>
        <w:t>3</w:t>
      </w:r>
      <w:r w:rsidR="00B54E23" w:rsidRPr="00756508">
        <w:rPr>
          <w:b/>
          <w:lang w:val="en-US"/>
        </w:rPr>
        <w:t xml:space="preserve">: </w:t>
      </w:r>
      <w:r w:rsidR="00B54E23" w:rsidRPr="00756508">
        <w:rPr>
          <w:lang w:val="en-US"/>
        </w:rPr>
        <w:t xml:space="preserve">RAN2 to discuss upon detection of </w:t>
      </w:r>
      <w:r w:rsidR="00034DFE" w:rsidRPr="00756508">
        <w:rPr>
          <w:lang w:val="en-US"/>
        </w:rPr>
        <w:t xml:space="preserve">systematic </w:t>
      </w:r>
      <w:r w:rsidR="00B54E23" w:rsidRPr="00756508">
        <w:rPr>
          <w:lang w:val="en-US"/>
        </w:rPr>
        <w:t xml:space="preserve">UL LBT problem </w:t>
      </w:r>
      <w:r w:rsidR="008E00FD">
        <w:rPr>
          <w:lang w:val="en-US"/>
        </w:rPr>
        <w:t xml:space="preserve">whether </w:t>
      </w:r>
      <w:r w:rsidR="00B54E23" w:rsidRPr="00756508">
        <w:rPr>
          <w:lang w:val="en-US"/>
        </w:rPr>
        <w:t xml:space="preserve">the UE should initiate RLF </w:t>
      </w:r>
      <w:r w:rsidR="00C83954">
        <w:rPr>
          <w:lang w:val="en-US"/>
        </w:rPr>
        <w:t xml:space="preserve">directly </w:t>
      </w:r>
      <w:r w:rsidR="00B54E23" w:rsidRPr="00756508">
        <w:rPr>
          <w:lang w:eastAsia="ko-KR"/>
        </w:rPr>
        <w:t xml:space="preserve">or </w:t>
      </w:r>
      <w:r w:rsidR="00C83954">
        <w:rPr>
          <w:lang w:eastAsia="ko-KR"/>
        </w:rPr>
        <w:t>try other sub-channels</w:t>
      </w:r>
      <w:r w:rsidR="00B54E23" w:rsidRPr="00756508">
        <w:rPr>
          <w:lang w:val="en-US"/>
        </w:rPr>
        <w:t>.</w:t>
      </w:r>
    </w:p>
    <w:bookmarkEnd w:id="5"/>
    <w:p w14:paraId="0CD8B490" w14:textId="77777777" w:rsidR="00AC1944" w:rsidRPr="00492199" w:rsidRDefault="00AC1944" w:rsidP="00AC1944">
      <w:pPr>
        <w:pStyle w:val="Heading1"/>
        <w:pBdr>
          <w:top w:val="single" w:sz="12" w:space="4" w:color="auto"/>
        </w:pBdr>
        <w:rPr>
          <w:lang w:val="en-US"/>
        </w:rPr>
      </w:pPr>
      <w:r w:rsidRPr="00492199">
        <w:rPr>
          <w:lang w:val="en-US" w:eastAsia="zh-CN"/>
        </w:rPr>
        <w:t>4</w:t>
      </w:r>
      <w:r w:rsidRPr="00492199">
        <w:rPr>
          <w:lang w:val="en-US"/>
        </w:rPr>
        <w:tab/>
      </w:r>
      <w:r w:rsidRPr="00492199">
        <w:rPr>
          <w:lang w:val="en-US" w:eastAsia="zh-CN"/>
        </w:rPr>
        <w:t xml:space="preserve">Conclusion </w:t>
      </w:r>
    </w:p>
    <w:p w14:paraId="7093B214" w14:textId="77777777" w:rsidR="00AC1944" w:rsidRDefault="00AC1944" w:rsidP="00AC1944">
      <w:pPr>
        <w:jc w:val="both"/>
      </w:pPr>
      <w:r>
        <w:t xml:space="preserve">In this paper we discussed </w:t>
      </w:r>
      <w:r w:rsidRPr="00844B1E">
        <w:t>the impact</w:t>
      </w:r>
      <w:r>
        <w:t>s</w:t>
      </w:r>
      <w:r w:rsidRPr="00844B1E">
        <w:t xml:space="preserve"> of LBT on RA and SR procedures</w:t>
      </w:r>
      <w:r>
        <w:t>, and more generally discussed the potential deadlock problem that can be caused by systematic UL LBT failures in unlicensed spectrum. Based on the presented discussions, we made the following observations and proposals:</w:t>
      </w:r>
    </w:p>
    <w:p w14:paraId="6D23AB30" w14:textId="77777777" w:rsidR="00AC1944" w:rsidRPr="00756508" w:rsidRDefault="00AC1944" w:rsidP="00AC1944">
      <w:pPr>
        <w:jc w:val="both"/>
        <w:rPr>
          <w:lang w:val="en-US" w:eastAsia="ko-KR"/>
        </w:rPr>
      </w:pPr>
      <w:r w:rsidRPr="00756508">
        <w:rPr>
          <w:b/>
          <w:lang w:val="en-US"/>
        </w:rPr>
        <w:t>Observation1:</w:t>
      </w:r>
      <w:r w:rsidRPr="00756508">
        <w:rPr>
          <w:lang w:val="en-US"/>
        </w:rPr>
        <w:t xml:space="preserve"> Not increasing SR_COUNTER and/or</w:t>
      </w:r>
      <w:r w:rsidRPr="00756508">
        <w:rPr>
          <w:iCs/>
        </w:rPr>
        <w:t xml:space="preserve"> PREAMBLE_TRANSMISSION_COUNTER</w:t>
      </w:r>
      <w:r w:rsidRPr="00756508">
        <w:t xml:space="preserve"> </w:t>
      </w:r>
      <w:r w:rsidRPr="00756508">
        <w:rPr>
          <w:lang w:val="en-US"/>
        </w:rPr>
        <w:t>in case of LBT failures can in some cases lead to unacceptable delays in declaring RFL, potentially even to a deadlock situation where RLF is never triggered.</w:t>
      </w:r>
    </w:p>
    <w:p w14:paraId="0C6B4F72" w14:textId="77777777" w:rsidR="00AC1944" w:rsidRPr="004E6FE1" w:rsidRDefault="00AC1944" w:rsidP="00AC1944">
      <w:pPr>
        <w:jc w:val="both"/>
        <w:rPr>
          <w:lang w:val="en-US" w:eastAsia="ko-KR"/>
        </w:rPr>
      </w:pPr>
      <w:r w:rsidRPr="00756508">
        <w:rPr>
          <w:b/>
          <w:lang w:val="en-US"/>
        </w:rPr>
        <w:t>Observation 2:</w:t>
      </w:r>
      <w:r w:rsidRPr="00756508">
        <w:rPr>
          <w:lang w:val="en-US"/>
        </w:rPr>
        <w:t xml:space="preserve"> The same problem of unacceptable delays in declaring RLF or deadlock situation observed for RA and SR transmissions, can in principle be met in case any other UL transmission is systematically blocked by LBT, especially is case of UE-initiated transmissions such as UL transmissions using configured grants.  </w:t>
      </w:r>
      <w:r w:rsidRPr="004E6FE1">
        <w:rPr>
          <w:rFonts w:cs="Arial"/>
          <w:lang w:val="en-US"/>
        </w:rPr>
        <w:t xml:space="preserve"> </w:t>
      </w:r>
    </w:p>
    <w:p w14:paraId="0BD37766" w14:textId="77777777" w:rsidR="00AC1944" w:rsidRPr="004E6FE1" w:rsidRDefault="00AC1944" w:rsidP="00AC1944">
      <w:pPr>
        <w:jc w:val="both"/>
        <w:rPr>
          <w:lang w:eastAsia="ko-KR"/>
        </w:rPr>
      </w:pPr>
      <w:r w:rsidRPr="00756508">
        <w:rPr>
          <w:b/>
          <w:lang w:val="en-US"/>
        </w:rPr>
        <w:t>Observation 3:</w:t>
      </w:r>
      <w:r w:rsidRPr="00756508">
        <w:rPr>
          <w:lang w:val="en-US"/>
        </w:rPr>
        <w:t xml:space="preserve"> Increasing SR_COUNTER and/or</w:t>
      </w:r>
      <w:r w:rsidRPr="00756508">
        <w:rPr>
          <w:iCs/>
        </w:rPr>
        <w:t xml:space="preserve"> PREAMBLE_TRANSMISSION_COUNTER</w:t>
      </w:r>
      <w:r w:rsidRPr="00756508">
        <w:t xml:space="preserve"> also in case of LBT failures presents some drawbacks. Moreover, this cannot solve the problem of excessive RLF delays and RLF deadlock which may happen due to systematic LBT failures in correspondence of other UL transmissions than SR or RA preambles.</w:t>
      </w:r>
      <w:r w:rsidRPr="004E6FE1">
        <w:rPr>
          <w:rFonts w:cs="Arial"/>
        </w:rPr>
        <w:t xml:space="preserve"> </w:t>
      </w:r>
    </w:p>
    <w:p w14:paraId="625F5654" w14:textId="2A81FD61" w:rsidR="00674A2E" w:rsidRPr="006E44D6" w:rsidRDefault="00674A2E" w:rsidP="00674A2E">
      <w:pPr>
        <w:jc w:val="both"/>
        <w:rPr>
          <w:rFonts w:cs="Arial"/>
          <w:b/>
        </w:rPr>
      </w:pPr>
      <w:r w:rsidRPr="006E44D6">
        <w:rPr>
          <w:rFonts w:cs="Arial"/>
          <w:b/>
        </w:rPr>
        <w:t xml:space="preserve">Proposal 1: </w:t>
      </w:r>
      <w:r w:rsidRPr="006E44D6">
        <w:rPr>
          <w:rFonts w:cs="Arial"/>
        </w:rPr>
        <w:t xml:space="preserve">systematic UL LBT failure needs to be </w:t>
      </w:r>
      <w:r>
        <w:rPr>
          <w:rFonts w:cs="Arial"/>
        </w:rPr>
        <w:t>addressed</w:t>
      </w:r>
      <w:r w:rsidRPr="006E44D6">
        <w:rPr>
          <w:rFonts w:cs="Arial"/>
        </w:rPr>
        <w:t xml:space="preserve"> separately if the counters </w:t>
      </w:r>
      <w:r>
        <w:rPr>
          <w:rFonts w:cs="Arial"/>
        </w:rPr>
        <w:t xml:space="preserve">to monitor potential failure of the </w:t>
      </w:r>
      <w:r w:rsidR="00A17FD7">
        <w:rPr>
          <w:rFonts w:cs="Arial"/>
        </w:rPr>
        <w:t xml:space="preserve">SR/RA </w:t>
      </w:r>
      <w:r>
        <w:rPr>
          <w:rFonts w:cs="Arial"/>
        </w:rPr>
        <w:t xml:space="preserve">procedures </w:t>
      </w:r>
      <w:r w:rsidRPr="006E44D6">
        <w:rPr>
          <w:rFonts w:cs="Arial"/>
        </w:rPr>
        <w:t>are not increased when the UL transmission is not performed due to LBT failure.</w:t>
      </w:r>
    </w:p>
    <w:p w14:paraId="7E7FAE34" w14:textId="271546A3" w:rsidR="00674A2E" w:rsidRDefault="00674A2E" w:rsidP="00674A2E">
      <w:pPr>
        <w:jc w:val="both"/>
        <w:rPr>
          <w:lang w:val="en-US"/>
        </w:rPr>
      </w:pPr>
      <w:r w:rsidRPr="006E44D6">
        <w:rPr>
          <w:rFonts w:cs="Arial"/>
          <w:b/>
        </w:rPr>
        <w:t xml:space="preserve">Proposal </w:t>
      </w:r>
      <w:r>
        <w:rPr>
          <w:rFonts w:cs="Arial"/>
          <w:b/>
        </w:rPr>
        <w:t>2</w:t>
      </w:r>
      <w:r w:rsidRPr="006E44D6">
        <w:rPr>
          <w:rFonts w:cs="Arial"/>
          <w:b/>
        </w:rPr>
        <w:t xml:space="preserve">: </w:t>
      </w:r>
      <w:r w:rsidRPr="006E44D6">
        <w:rPr>
          <w:rFonts w:cs="Arial"/>
        </w:rPr>
        <w:t xml:space="preserve">RAN2 </w:t>
      </w:r>
      <w:r w:rsidR="00A52823">
        <w:rPr>
          <w:rFonts w:cs="Arial"/>
        </w:rPr>
        <w:t>to</w:t>
      </w:r>
      <w:r w:rsidRPr="006E44D6">
        <w:rPr>
          <w:rFonts w:cs="Arial"/>
        </w:rPr>
        <w:t xml:space="preserve"> decide whether to introduce a common </w:t>
      </w:r>
      <w:r w:rsidRPr="006E44D6">
        <w:rPr>
          <w:lang w:val="en-US"/>
        </w:rPr>
        <w:t xml:space="preserve">mechanism to detect systematic UL LBT failures in correspondence of different UL transmissions and channels (e.g. </w:t>
      </w:r>
      <w:r w:rsidR="00852755">
        <w:rPr>
          <w:lang w:val="en-US"/>
        </w:rPr>
        <w:t>PUCCH</w:t>
      </w:r>
      <w:r w:rsidRPr="006E44D6">
        <w:rPr>
          <w:lang w:val="en-US"/>
        </w:rPr>
        <w:t>, RA preamble, UL transmissions using configured grants) or have independent ones for each procedure/UL channel.</w:t>
      </w:r>
    </w:p>
    <w:p w14:paraId="5816A1A5" w14:textId="5C393F19" w:rsidR="009F49BA" w:rsidRPr="006E27AA" w:rsidRDefault="009F49BA" w:rsidP="009F49BA">
      <w:pPr>
        <w:jc w:val="both"/>
        <w:rPr>
          <w:b/>
          <w:lang w:val="en-US"/>
        </w:rPr>
      </w:pPr>
      <w:r w:rsidRPr="006E27AA">
        <w:rPr>
          <w:b/>
          <w:lang w:val="en-US"/>
        </w:rPr>
        <w:t xml:space="preserve">Proposal </w:t>
      </w:r>
      <w:r>
        <w:rPr>
          <w:b/>
          <w:lang w:val="en-US"/>
        </w:rPr>
        <w:t>3</w:t>
      </w:r>
      <w:r w:rsidRPr="006E27AA">
        <w:rPr>
          <w:b/>
          <w:lang w:val="en-US"/>
        </w:rPr>
        <w:t xml:space="preserve">: </w:t>
      </w:r>
      <w:r w:rsidRPr="006E27AA">
        <w:rPr>
          <w:lang w:val="en-US"/>
        </w:rPr>
        <w:t>RAN2 to discuss upon detection of systematic UL LBT problem</w:t>
      </w:r>
      <w:r w:rsidR="00DF04A2">
        <w:rPr>
          <w:lang w:val="en-US"/>
        </w:rPr>
        <w:t xml:space="preserve"> </w:t>
      </w:r>
      <w:r w:rsidR="008E00FD" w:rsidRPr="006E27AA">
        <w:rPr>
          <w:lang w:val="en-US"/>
        </w:rPr>
        <w:t xml:space="preserve">whether </w:t>
      </w:r>
      <w:r w:rsidRPr="006E27AA">
        <w:rPr>
          <w:lang w:val="en-US"/>
        </w:rPr>
        <w:t xml:space="preserve">the UE should initiate RLF </w:t>
      </w:r>
      <w:r>
        <w:rPr>
          <w:lang w:val="en-US"/>
        </w:rPr>
        <w:t xml:space="preserve">directly </w:t>
      </w:r>
      <w:r w:rsidRPr="006E27AA">
        <w:rPr>
          <w:lang w:eastAsia="ko-KR"/>
        </w:rPr>
        <w:t xml:space="preserve">or </w:t>
      </w:r>
      <w:r w:rsidR="008F6508">
        <w:rPr>
          <w:lang w:eastAsia="ko-KR"/>
        </w:rPr>
        <w:t>try other sub-channels</w:t>
      </w:r>
      <w:r w:rsidRPr="006E27AA">
        <w:rPr>
          <w:lang w:val="en-US"/>
        </w:rPr>
        <w:t>.</w:t>
      </w:r>
    </w:p>
    <w:p w14:paraId="4BF35573" w14:textId="77777777" w:rsidR="00AC1944" w:rsidRPr="006E13D1" w:rsidRDefault="00AC1944" w:rsidP="00AC1944">
      <w:pPr>
        <w:pStyle w:val="Heading1"/>
        <w:jc w:val="both"/>
      </w:pPr>
      <w:r>
        <w:t>References</w:t>
      </w:r>
    </w:p>
    <w:bookmarkStart w:id="6" w:name="_Ref75086397"/>
    <w:bookmarkStart w:id="7" w:name="_Hlk536627748"/>
    <w:p w14:paraId="1ACB9B81" w14:textId="10AA8251" w:rsidR="00B73A12" w:rsidRPr="003C342C" w:rsidRDefault="0094148F" w:rsidP="00B73A12">
      <w:pPr>
        <w:numPr>
          <w:ilvl w:val="0"/>
          <w:numId w:val="5"/>
        </w:numPr>
        <w:overflowPunct w:val="0"/>
        <w:autoSpaceDE w:val="0"/>
        <w:autoSpaceDN w:val="0"/>
        <w:adjustRightInd w:val="0"/>
        <w:textAlignment w:val="baseline"/>
      </w:pPr>
      <w:r>
        <w:fldChar w:fldCharType="begin"/>
      </w:r>
      <w:r>
        <w:instrText xml:space="preserve"> HYPERLINK "http://www.3gpp.org/DynaReport/38889.htm" </w:instrText>
      </w:r>
      <w:r>
        <w:fldChar w:fldCharType="separate"/>
      </w:r>
      <w:r w:rsidR="00B73A12" w:rsidRPr="0094148F">
        <w:rPr>
          <w:rStyle w:val="Hyperlink"/>
        </w:rPr>
        <w:t>TR 38.889</w:t>
      </w:r>
      <w:r>
        <w:fldChar w:fldCharType="end"/>
      </w:r>
      <w:r w:rsidR="00B73A12" w:rsidRPr="003C342C">
        <w:t xml:space="preserve">, </w:t>
      </w:r>
      <w:r w:rsidR="00B73A12" w:rsidRPr="003C342C">
        <w:rPr>
          <w:rFonts w:eastAsia="MS Mincho"/>
          <w:i/>
        </w:rPr>
        <w:t>Study on NR-based access to unlicensed spectrum</w:t>
      </w:r>
      <w:r w:rsidR="00B73A12" w:rsidRPr="003C342C">
        <w:rPr>
          <w:rFonts w:eastAsia="MS Mincho"/>
        </w:rPr>
        <w:t xml:space="preserve">, </w:t>
      </w:r>
      <w:r w:rsidR="00B73A12" w:rsidRPr="003C342C">
        <w:t>V16.0.0 (2018-12)</w:t>
      </w:r>
    </w:p>
    <w:p w14:paraId="35C62718" w14:textId="34B91B47" w:rsidR="00562761" w:rsidRPr="003C342C" w:rsidRDefault="0094148F" w:rsidP="00562761">
      <w:pPr>
        <w:numPr>
          <w:ilvl w:val="0"/>
          <w:numId w:val="5"/>
        </w:numPr>
        <w:overflowPunct w:val="0"/>
        <w:autoSpaceDE w:val="0"/>
        <w:autoSpaceDN w:val="0"/>
        <w:adjustRightInd w:val="0"/>
        <w:textAlignment w:val="baseline"/>
      </w:pPr>
      <w:hyperlink r:id="rId13" w:history="1">
        <w:r w:rsidR="00562761" w:rsidRPr="0094148F">
          <w:rPr>
            <w:rStyle w:val="Hyperlink"/>
          </w:rPr>
          <w:t>RP-182878</w:t>
        </w:r>
      </w:hyperlink>
      <w:r w:rsidR="00562761" w:rsidRPr="003C342C">
        <w:rPr>
          <w:i/>
        </w:rPr>
        <w:t>, New WID on NR-based Access to Unlicensed Spectrum</w:t>
      </w:r>
      <w:r w:rsidR="00562761" w:rsidRPr="003C342C">
        <w:t>, Qualcomm Inc.</w:t>
      </w:r>
    </w:p>
    <w:bookmarkEnd w:id="7"/>
    <w:bookmarkEnd w:id="6"/>
    <w:p w14:paraId="48C68FDF" w14:textId="5A22EAEA" w:rsidR="00492199" w:rsidRPr="00BA0912" w:rsidRDefault="0094148F" w:rsidP="00AC1944">
      <w:pPr>
        <w:numPr>
          <w:ilvl w:val="0"/>
          <w:numId w:val="5"/>
        </w:numPr>
        <w:overflowPunct w:val="0"/>
        <w:autoSpaceDE w:val="0"/>
        <w:autoSpaceDN w:val="0"/>
        <w:adjustRightInd w:val="0"/>
        <w:textAlignment w:val="baseline"/>
        <w:rPr>
          <w:lang w:val="en-US"/>
        </w:rPr>
      </w:pPr>
      <w:r>
        <w:fldChar w:fldCharType="begin"/>
      </w:r>
      <w:r>
        <w:instrText xml:space="preserve"> HYPERLINK "http://3gpp.org/ftp/tsg_ran/WG2_RL2/TSGR2_104/Docs/R2-1818261.zip" </w:instrText>
      </w:r>
      <w:r>
        <w:fldChar w:fldCharType="separate"/>
      </w:r>
      <w:r w:rsidR="00AC1944" w:rsidRPr="0094148F">
        <w:rPr>
          <w:rStyle w:val="Hyperlink"/>
        </w:rPr>
        <w:t>R2-181</w:t>
      </w:r>
      <w:r w:rsidR="0055239B" w:rsidRPr="0094148F">
        <w:rPr>
          <w:rStyle w:val="Hyperlink"/>
        </w:rPr>
        <w:t>8261</w:t>
      </w:r>
      <w:r>
        <w:fldChar w:fldCharType="end"/>
      </w:r>
      <w:r w:rsidR="00AC1944" w:rsidRPr="00BA0912">
        <w:rPr>
          <w:rStyle w:val="Hyperlink"/>
          <w:color w:val="auto"/>
          <w:u w:val="none"/>
        </w:rPr>
        <w:t xml:space="preserve">, </w:t>
      </w:r>
      <w:r w:rsidR="00AC1944" w:rsidRPr="00BA0912">
        <w:rPr>
          <w:bCs/>
          <w:i/>
          <w:lang w:val="en-US"/>
        </w:rPr>
        <w:t>Discussion on SR procedure</w:t>
      </w:r>
      <w:r w:rsidR="00AC1944" w:rsidRPr="00BA0912">
        <w:rPr>
          <w:b/>
          <w:bCs/>
          <w:lang w:val="en-US"/>
        </w:rPr>
        <w:t xml:space="preserve"> </w:t>
      </w:r>
      <w:r w:rsidR="00AC1944">
        <w:rPr>
          <w:b/>
          <w:bCs/>
          <w:lang w:val="en-US"/>
        </w:rPr>
        <w:t>–</w:t>
      </w:r>
      <w:r w:rsidR="00AC1944" w:rsidRPr="00BA0912">
        <w:rPr>
          <w:b/>
          <w:bCs/>
          <w:lang w:val="en-US"/>
        </w:rPr>
        <w:t xml:space="preserve"> </w:t>
      </w:r>
      <w:r w:rsidR="00AC1944" w:rsidRPr="00BA0912">
        <w:rPr>
          <w:bCs/>
          <w:lang w:val="en-US"/>
        </w:rPr>
        <w:t>vivo</w:t>
      </w:r>
    </w:p>
    <w:p w14:paraId="278EA434" w14:textId="263E55A5" w:rsidR="0055239B" w:rsidRPr="00B54E23" w:rsidRDefault="0094148F" w:rsidP="00492199">
      <w:pPr>
        <w:numPr>
          <w:ilvl w:val="0"/>
          <w:numId w:val="5"/>
        </w:numPr>
        <w:overflowPunct w:val="0"/>
        <w:autoSpaceDE w:val="0"/>
        <w:autoSpaceDN w:val="0"/>
        <w:adjustRightInd w:val="0"/>
        <w:textAlignment w:val="baseline"/>
      </w:pPr>
      <w:hyperlink r:id="rId14" w:history="1">
        <w:r w:rsidR="0055239B" w:rsidRPr="0094148F">
          <w:rPr>
            <w:rStyle w:val="Hyperlink"/>
          </w:rPr>
          <w:t>R2-1817974</w:t>
        </w:r>
      </w:hyperlink>
      <w:r w:rsidR="0055239B" w:rsidRPr="00B54E23">
        <w:t xml:space="preserve">, </w:t>
      </w:r>
      <w:r w:rsidR="0055239B" w:rsidRPr="00B54E23">
        <w:rPr>
          <w:i/>
          <w:lang w:val="en-US"/>
        </w:rPr>
        <w:t>Scheduling request for NR-U</w:t>
      </w:r>
      <w:r w:rsidR="0055239B" w:rsidRPr="00B54E23">
        <w:rPr>
          <w:lang w:val="en-US"/>
        </w:rPr>
        <w:t>, Ericsson</w:t>
      </w:r>
    </w:p>
    <w:p w14:paraId="5C4E1758" w14:textId="0FBE2515" w:rsidR="00656A35" w:rsidRPr="00422371" w:rsidRDefault="0094148F" w:rsidP="00492199">
      <w:pPr>
        <w:numPr>
          <w:ilvl w:val="0"/>
          <w:numId w:val="5"/>
        </w:numPr>
        <w:overflowPunct w:val="0"/>
        <w:autoSpaceDE w:val="0"/>
        <w:autoSpaceDN w:val="0"/>
        <w:adjustRightInd w:val="0"/>
        <w:textAlignment w:val="baseline"/>
      </w:pPr>
      <w:hyperlink r:id="rId15" w:history="1">
        <w:r w:rsidR="00422371" w:rsidRPr="0094148F">
          <w:rPr>
            <w:rStyle w:val="Hyperlink"/>
            <w:i/>
          </w:rPr>
          <w:t>R2-</w:t>
        </w:r>
        <w:r w:rsidR="00422371" w:rsidRPr="0094148F">
          <w:rPr>
            <w:rStyle w:val="Hyperlink"/>
            <w:i/>
            <w:lang w:eastAsia="zh-CN"/>
          </w:rPr>
          <w:t>1816708</w:t>
        </w:r>
      </w:hyperlink>
      <w:r w:rsidR="00422371" w:rsidRPr="00B54E23">
        <w:rPr>
          <w:i/>
          <w:lang w:eastAsia="zh-CN"/>
        </w:rPr>
        <w:t xml:space="preserve">, </w:t>
      </w:r>
      <w:r w:rsidR="00422371" w:rsidRPr="00B54E23">
        <w:rPr>
          <w:i/>
          <w:lang w:val="en-US"/>
        </w:rPr>
        <w:t>Scheduling Request enhancement for NR Unlicensed</w:t>
      </w:r>
      <w:r w:rsidR="00422371" w:rsidRPr="00B54E23">
        <w:rPr>
          <w:lang w:val="en-US"/>
        </w:rPr>
        <w:t>, Intel Corporation</w:t>
      </w:r>
      <w:bookmarkStart w:id="8" w:name="_GoBack"/>
      <w:bookmarkEnd w:id="8"/>
    </w:p>
    <w:p w14:paraId="0E89F586" w14:textId="41489EED" w:rsidR="00562761" w:rsidRDefault="0094148F" w:rsidP="00562761">
      <w:pPr>
        <w:numPr>
          <w:ilvl w:val="0"/>
          <w:numId w:val="5"/>
        </w:numPr>
        <w:overflowPunct w:val="0"/>
        <w:autoSpaceDE w:val="0"/>
        <w:autoSpaceDN w:val="0"/>
        <w:adjustRightInd w:val="0"/>
        <w:textAlignment w:val="baseline"/>
      </w:pPr>
      <w:hyperlink r:id="rId16" w:history="1">
        <w:r w:rsidR="00562761" w:rsidRPr="0094148F">
          <w:rPr>
            <w:rStyle w:val="Hyperlink"/>
            <w:rFonts w:cs="Arial"/>
          </w:rPr>
          <w:t>R2-1816260</w:t>
        </w:r>
      </w:hyperlink>
      <w:r w:rsidR="00562761" w:rsidRPr="00492199">
        <w:rPr>
          <w:rStyle w:val="Hyperlink"/>
          <w:rFonts w:cs="Arial"/>
          <w:color w:val="auto"/>
          <w:u w:val="none"/>
        </w:rPr>
        <w:t xml:space="preserve">, </w:t>
      </w:r>
      <w:r w:rsidR="00562761" w:rsidRPr="00492199">
        <w:rPr>
          <w:i/>
        </w:rPr>
        <w:t>SR transmission and procedure for NR-U</w:t>
      </w:r>
      <w:r w:rsidR="00562761" w:rsidRPr="00673417">
        <w:t xml:space="preserve"> </w:t>
      </w:r>
      <w:r w:rsidR="00562761">
        <w:rPr>
          <w:rFonts w:hint="eastAsia"/>
          <w:sz w:val="22"/>
          <w:szCs w:val="22"/>
        </w:rPr>
        <w:t>and the corresponding TP</w:t>
      </w:r>
      <w:r w:rsidR="00562761" w:rsidRPr="00673417">
        <w:t xml:space="preserve"> </w:t>
      </w:r>
      <w:r w:rsidR="00562761">
        <w:t>–</w:t>
      </w:r>
      <w:r w:rsidR="00562761" w:rsidRPr="00673417">
        <w:t xml:space="preserve"> OPPO</w:t>
      </w:r>
    </w:p>
    <w:p w14:paraId="311E1197" w14:textId="46CFA280" w:rsidR="00A1767E" w:rsidRPr="00A1767E" w:rsidRDefault="0094148F" w:rsidP="00B54E23">
      <w:pPr>
        <w:numPr>
          <w:ilvl w:val="0"/>
          <w:numId w:val="5"/>
        </w:numPr>
        <w:overflowPunct w:val="0"/>
        <w:autoSpaceDE w:val="0"/>
        <w:autoSpaceDN w:val="0"/>
        <w:adjustRightInd w:val="0"/>
        <w:textAlignment w:val="baseline"/>
      </w:pPr>
      <w:hyperlink r:id="rId17" w:history="1">
        <w:r w:rsidR="00656A35" w:rsidRPr="0094148F">
          <w:rPr>
            <w:rStyle w:val="Hyperlink"/>
            <w:rFonts w:cs="Arial"/>
            <w:bCs/>
          </w:rPr>
          <w:t>R2-1816775</w:t>
        </w:r>
      </w:hyperlink>
      <w:r w:rsidR="00656A35" w:rsidRPr="00B54E23">
        <w:rPr>
          <w:rFonts w:cs="Arial"/>
          <w:bCs/>
        </w:rPr>
        <w:t xml:space="preserve">, </w:t>
      </w:r>
      <w:r w:rsidR="00656A35" w:rsidRPr="00B54E23">
        <w:rPr>
          <w:i/>
        </w:rPr>
        <w:t>Text Proposal for Scheduling Request in NR-U</w:t>
      </w:r>
      <w:r w:rsidR="00656A35" w:rsidRPr="00B54E23">
        <w:t xml:space="preserve">, </w:t>
      </w:r>
      <w:r w:rsidR="00656A35" w:rsidRPr="00B54E23">
        <w:rPr>
          <w:lang w:val="en-US"/>
        </w:rPr>
        <w:t>InterDigital, Qualcomm, Panasonic, ZTE, Charter Communications Inc.</w:t>
      </w:r>
    </w:p>
    <w:p w14:paraId="00C7F5CC" w14:textId="6ADF18E6" w:rsidR="003C342C" w:rsidRDefault="0094148F" w:rsidP="003C342C">
      <w:pPr>
        <w:numPr>
          <w:ilvl w:val="0"/>
          <w:numId w:val="5"/>
        </w:numPr>
        <w:overflowPunct w:val="0"/>
        <w:autoSpaceDE w:val="0"/>
        <w:autoSpaceDN w:val="0"/>
        <w:adjustRightInd w:val="0"/>
        <w:textAlignment w:val="baseline"/>
      </w:pPr>
      <w:hyperlink r:id="rId18" w:history="1">
        <w:r w:rsidR="00A1767E" w:rsidRPr="0094148F">
          <w:rPr>
            <w:rStyle w:val="Hyperlink"/>
            <w:rFonts w:eastAsia="Batang"/>
            <w:noProof/>
          </w:rPr>
          <w:t>R2-1817934</w:t>
        </w:r>
      </w:hyperlink>
      <w:r w:rsidR="00A1767E" w:rsidRPr="003C342C">
        <w:rPr>
          <w:rFonts w:eastAsia="Batang"/>
          <w:noProof/>
        </w:rPr>
        <w:t xml:space="preserve">, </w:t>
      </w:r>
      <w:r w:rsidR="00A1767E" w:rsidRPr="003C342C">
        <w:rPr>
          <w:rFonts w:eastAsia="Batang"/>
          <w:i/>
          <w:noProof/>
          <w:lang w:val="en-US" w:eastAsia="ko-KR"/>
        </w:rPr>
        <w:t>On indicating LBT failure for NR-U</w:t>
      </w:r>
      <w:r w:rsidR="00A1767E" w:rsidRPr="003C342C">
        <w:rPr>
          <w:rFonts w:eastAsia="Batang"/>
          <w:noProof/>
          <w:lang w:val="en-US" w:eastAsia="ko-KR"/>
        </w:rPr>
        <w:t>, Samsung</w:t>
      </w:r>
    </w:p>
    <w:p w14:paraId="17C4AB0D" w14:textId="77777777" w:rsidR="007D7E00" w:rsidRPr="00A1767E" w:rsidRDefault="007D7E00" w:rsidP="00A04171">
      <w:pPr>
        <w:overflowPunct w:val="0"/>
        <w:autoSpaceDE w:val="0"/>
        <w:autoSpaceDN w:val="0"/>
        <w:adjustRightInd w:val="0"/>
        <w:ind w:left="357"/>
        <w:textAlignment w:val="baseline"/>
      </w:pP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2DFFA" w14:textId="77777777" w:rsidR="00462C7E" w:rsidRDefault="00462C7E">
      <w:r>
        <w:separator/>
      </w:r>
    </w:p>
  </w:endnote>
  <w:endnote w:type="continuationSeparator" w:id="0">
    <w:p w14:paraId="24BEF30E" w14:textId="77777777" w:rsidR="00462C7E" w:rsidRDefault="00462C7E">
      <w:r>
        <w:continuationSeparator/>
      </w:r>
    </w:p>
  </w:endnote>
  <w:endnote w:type="continuationNotice" w:id="1">
    <w:p w14:paraId="44041721" w14:textId="77777777" w:rsidR="00462C7E" w:rsidRDefault="00462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5B7E" w14:textId="77777777" w:rsidR="00462C7E" w:rsidRDefault="00462C7E">
      <w:r>
        <w:separator/>
      </w:r>
    </w:p>
  </w:footnote>
  <w:footnote w:type="continuationSeparator" w:id="0">
    <w:p w14:paraId="44D63A31" w14:textId="77777777" w:rsidR="00462C7E" w:rsidRDefault="00462C7E">
      <w:r>
        <w:continuationSeparator/>
      </w:r>
    </w:p>
  </w:footnote>
  <w:footnote w:type="continuationNotice" w:id="1">
    <w:p w14:paraId="693D197A" w14:textId="77777777" w:rsidR="00462C7E" w:rsidRDefault="00462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5E"/>
    <w:rsid w:val="0001664A"/>
    <w:rsid w:val="0002782C"/>
    <w:rsid w:val="00031CA0"/>
    <w:rsid w:val="00033397"/>
    <w:rsid w:val="00034DFE"/>
    <w:rsid w:val="00040095"/>
    <w:rsid w:val="00080512"/>
    <w:rsid w:val="00090468"/>
    <w:rsid w:val="000A0C46"/>
    <w:rsid w:val="000B7BCF"/>
    <w:rsid w:val="000C522B"/>
    <w:rsid w:val="000D58AB"/>
    <w:rsid w:val="000E37DF"/>
    <w:rsid w:val="00100E34"/>
    <w:rsid w:val="00112F1A"/>
    <w:rsid w:val="001258EA"/>
    <w:rsid w:val="0013620A"/>
    <w:rsid w:val="00140D7D"/>
    <w:rsid w:val="00145075"/>
    <w:rsid w:val="00170FDD"/>
    <w:rsid w:val="00173687"/>
    <w:rsid w:val="001741A0"/>
    <w:rsid w:val="00175FA0"/>
    <w:rsid w:val="00194CD0"/>
    <w:rsid w:val="001B49C9"/>
    <w:rsid w:val="001C4F79"/>
    <w:rsid w:val="001F168B"/>
    <w:rsid w:val="001F6FFB"/>
    <w:rsid w:val="001F7831"/>
    <w:rsid w:val="00204045"/>
    <w:rsid w:val="0020712B"/>
    <w:rsid w:val="0022606D"/>
    <w:rsid w:val="00231728"/>
    <w:rsid w:val="00235E08"/>
    <w:rsid w:val="00247AA6"/>
    <w:rsid w:val="002610D8"/>
    <w:rsid w:val="002747EC"/>
    <w:rsid w:val="002855BF"/>
    <w:rsid w:val="00296058"/>
    <w:rsid w:val="002C4C69"/>
    <w:rsid w:val="002F0D22"/>
    <w:rsid w:val="0030193D"/>
    <w:rsid w:val="003172DC"/>
    <w:rsid w:val="0032277C"/>
    <w:rsid w:val="00325AE3"/>
    <w:rsid w:val="00326069"/>
    <w:rsid w:val="003366FC"/>
    <w:rsid w:val="0035462D"/>
    <w:rsid w:val="00364B41"/>
    <w:rsid w:val="003A41EF"/>
    <w:rsid w:val="003A43F0"/>
    <w:rsid w:val="003B40AD"/>
    <w:rsid w:val="003C342C"/>
    <w:rsid w:val="003C4E37"/>
    <w:rsid w:val="003E16BE"/>
    <w:rsid w:val="003F4E28"/>
    <w:rsid w:val="004006E8"/>
    <w:rsid w:val="00401855"/>
    <w:rsid w:val="00422371"/>
    <w:rsid w:val="00436CF6"/>
    <w:rsid w:val="00462C7E"/>
    <w:rsid w:val="00465587"/>
    <w:rsid w:val="00477455"/>
    <w:rsid w:val="00485B60"/>
    <w:rsid w:val="00492199"/>
    <w:rsid w:val="004A1F7B"/>
    <w:rsid w:val="004B51C3"/>
    <w:rsid w:val="004C44D2"/>
    <w:rsid w:val="004D3578"/>
    <w:rsid w:val="004D380D"/>
    <w:rsid w:val="004E213A"/>
    <w:rsid w:val="004E52C9"/>
    <w:rsid w:val="004E6FE1"/>
    <w:rsid w:val="00503171"/>
    <w:rsid w:val="00506C28"/>
    <w:rsid w:val="00534DA0"/>
    <w:rsid w:val="00543E6C"/>
    <w:rsid w:val="0055239B"/>
    <w:rsid w:val="00562761"/>
    <w:rsid w:val="00565087"/>
    <w:rsid w:val="0056573F"/>
    <w:rsid w:val="005D0C02"/>
    <w:rsid w:val="00611566"/>
    <w:rsid w:val="00641130"/>
    <w:rsid w:val="00646D99"/>
    <w:rsid w:val="00647B54"/>
    <w:rsid w:val="00656910"/>
    <w:rsid w:val="00656A35"/>
    <w:rsid w:val="00674A2E"/>
    <w:rsid w:val="006C66D8"/>
    <w:rsid w:val="006D1E24"/>
    <w:rsid w:val="006E1417"/>
    <w:rsid w:val="006F6A2C"/>
    <w:rsid w:val="00710201"/>
    <w:rsid w:val="007342B5"/>
    <w:rsid w:val="00734A5B"/>
    <w:rsid w:val="00744E76"/>
    <w:rsid w:val="0075331F"/>
    <w:rsid w:val="00756508"/>
    <w:rsid w:val="00757D40"/>
    <w:rsid w:val="00781F0F"/>
    <w:rsid w:val="0078727C"/>
    <w:rsid w:val="0079049D"/>
    <w:rsid w:val="00793DC5"/>
    <w:rsid w:val="007B18D8"/>
    <w:rsid w:val="007C095F"/>
    <w:rsid w:val="007C2DD0"/>
    <w:rsid w:val="007C614C"/>
    <w:rsid w:val="007D7E00"/>
    <w:rsid w:val="007E70E8"/>
    <w:rsid w:val="007E70F1"/>
    <w:rsid w:val="008028A4"/>
    <w:rsid w:val="00813245"/>
    <w:rsid w:val="00852755"/>
    <w:rsid w:val="008768CA"/>
    <w:rsid w:val="00877EF9"/>
    <w:rsid w:val="00880559"/>
    <w:rsid w:val="008A4330"/>
    <w:rsid w:val="008B5306"/>
    <w:rsid w:val="008C4DEC"/>
    <w:rsid w:val="008D2E4D"/>
    <w:rsid w:val="008E00FD"/>
    <w:rsid w:val="008F2E99"/>
    <w:rsid w:val="008F396F"/>
    <w:rsid w:val="008F6508"/>
    <w:rsid w:val="0090271F"/>
    <w:rsid w:val="00902DB9"/>
    <w:rsid w:val="0090466A"/>
    <w:rsid w:val="00936071"/>
    <w:rsid w:val="00940212"/>
    <w:rsid w:val="0094148F"/>
    <w:rsid w:val="00942EC2"/>
    <w:rsid w:val="00961B32"/>
    <w:rsid w:val="00962509"/>
    <w:rsid w:val="00970DB3"/>
    <w:rsid w:val="00974BB0"/>
    <w:rsid w:val="00994BEA"/>
    <w:rsid w:val="009A0AF3"/>
    <w:rsid w:val="009A3AD9"/>
    <w:rsid w:val="009B07CD"/>
    <w:rsid w:val="009C19E9"/>
    <w:rsid w:val="009D74A6"/>
    <w:rsid w:val="009E3945"/>
    <w:rsid w:val="009F49BA"/>
    <w:rsid w:val="009F7B4F"/>
    <w:rsid w:val="00A04171"/>
    <w:rsid w:val="00A10F02"/>
    <w:rsid w:val="00A1767E"/>
    <w:rsid w:val="00A17FD7"/>
    <w:rsid w:val="00A204CA"/>
    <w:rsid w:val="00A34CEA"/>
    <w:rsid w:val="00A5175C"/>
    <w:rsid w:val="00A52823"/>
    <w:rsid w:val="00A53724"/>
    <w:rsid w:val="00A82346"/>
    <w:rsid w:val="00A9671C"/>
    <w:rsid w:val="00AA1553"/>
    <w:rsid w:val="00AC1944"/>
    <w:rsid w:val="00AC233A"/>
    <w:rsid w:val="00AD2883"/>
    <w:rsid w:val="00AD6C9A"/>
    <w:rsid w:val="00AF2E64"/>
    <w:rsid w:val="00B05380"/>
    <w:rsid w:val="00B05962"/>
    <w:rsid w:val="00B15449"/>
    <w:rsid w:val="00B27303"/>
    <w:rsid w:val="00B47FD1"/>
    <w:rsid w:val="00B516BB"/>
    <w:rsid w:val="00B54E23"/>
    <w:rsid w:val="00B722AD"/>
    <w:rsid w:val="00B73A12"/>
    <w:rsid w:val="00B84DB2"/>
    <w:rsid w:val="00BC3555"/>
    <w:rsid w:val="00BE15FD"/>
    <w:rsid w:val="00C12B51"/>
    <w:rsid w:val="00C24650"/>
    <w:rsid w:val="00C25465"/>
    <w:rsid w:val="00C33079"/>
    <w:rsid w:val="00C83954"/>
    <w:rsid w:val="00C83A13"/>
    <w:rsid w:val="00C9068C"/>
    <w:rsid w:val="00C92967"/>
    <w:rsid w:val="00CA3D0C"/>
    <w:rsid w:val="00CA654B"/>
    <w:rsid w:val="00CB05D3"/>
    <w:rsid w:val="00CB5B39"/>
    <w:rsid w:val="00CB72B8"/>
    <w:rsid w:val="00CD4C7B"/>
    <w:rsid w:val="00CD747A"/>
    <w:rsid w:val="00D04E12"/>
    <w:rsid w:val="00D24F3F"/>
    <w:rsid w:val="00D33BE3"/>
    <w:rsid w:val="00D3792D"/>
    <w:rsid w:val="00D528DE"/>
    <w:rsid w:val="00D55E47"/>
    <w:rsid w:val="00D62E19"/>
    <w:rsid w:val="00D67CD1"/>
    <w:rsid w:val="00D7341D"/>
    <w:rsid w:val="00D738D6"/>
    <w:rsid w:val="00D80795"/>
    <w:rsid w:val="00D854BE"/>
    <w:rsid w:val="00D8746F"/>
    <w:rsid w:val="00D87E00"/>
    <w:rsid w:val="00D87E97"/>
    <w:rsid w:val="00D9134D"/>
    <w:rsid w:val="00D96D11"/>
    <w:rsid w:val="00DA7A03"/>
    <w:rsid w:val="00DB0DB8"/>
    <w:rsid w:val="00DB1818"/>
    <w:rsid w:val="00DC309B"/>
    <w:rsid w:val="00DC3388"/>
    <w:rsid w:val="00DC4DA2"/>
    <w:rsid w:val="00DF04A2"/>
    <w:rsid w:val="00E026B2"/>
    <w:rsid w:val="00E114D6"/>
    <w:rsid w:val="00E46C08"/>
    <w:rsid w:val="00E471CF"/>
    <w:rsid w:val="00E500CC"/>
    <w:rsid w:val="00E62835"/>
    <w:rsid w:val="00E77645"/>
    <w:rsid w:val="00E83697"/>
    <w:rsid w:val="00E91430"/>
    <w:rsid w:val="00EC4A25"/>
    <w:rsid w:val="00F025A2"/>
    <w:rsid w:val="00F07388"/>
    <w:rsid w:val="00F2026E"/>
    <w:rsid w:val="00F2210A"/>
    <w:rsid w:val="00F31486"/>
    <w:rsid w:val="00F33C6F"/>
    <w:rsid w:val="00F37743"/>
    <w:rsid w:val="00F54A3D"/>
    <w:rsid w:val="00F54CB0"/>
    <w:rsid w:val="00F64D66"/>
    <w:rsid w:val="00F653B8"/>
    <w:rsid w:val="00F71B89"/>
    <w:rsid w:val="00F7353C"/>
    <w:rsid w:val="00F76E85"/>
    <w:rsid w:val="00F76F8F"/>
    <w:rsid w:val="00F90D9E"/>
    <w:rsid w:val="00F941DF"/>
    <w:rsid w:val="00FA1266"/>
    <w:rsid w:val="00FA5B60"/>
    <w:rsid w:val="00FB36FA"/>
    <w:rsid w:val="00FC1192"/>
    <w:rsid w:val="00FD7B6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9744DE5"/>
  <w15:chartTrackingRefBased/>
  <w15:docId w15:val="{982388BD-3ECB-AD48-B1C0-A113C898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character" w:styleId="UnresolvedMention">
    <w:name w:val="Unresolved Mention"/>
    <w:basedOn w:val="DefaultParagraphFont"/>
    <w:rsid w:val="009414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2/Docs/RP-182878.zip" TargetMode="External"/><Relationship Id="rId18" Type="http://schemas.openxmlformats.org/officeDocument/2006/relationships/hyperlink" Target="http://3gpp.org/ftp/tsg_ran/WG2_RL2/TSGR2_104/Docs/R2-181793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04/Docs/R2-1816775.zip" TargetMode="External"/><Relationship Id="rId2" Type="http://schemas.openxmlformats.org/officeDocument/2006/relationships/customXml" Target="../customXml/item2.xml"/><Relationship Id="rId16" Type="http://schemas.openxmlformats.org/officeDocument/2006/relationships/hyperlink" Target="http://3gpp.org/ftp/tsg_ran/WG2_RL2/TSGR2_104/Docs/R2-181626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04/Docs/R2-181670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4/Docs/R2-18179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5AIRPNAIUNRU-859666464-4605</_dlc_DocId>
    <_dlc_DocIdUrl xmlns="71c5aaf6-e6ce-465b-b873-5148d2a4c105">
      <Url>https://nokia.sharepoint.com/sites/c5g/e2earch/_layouts/15/DocIdRedir.aspx?ID=5AIRPNAIUNRU-859666464-4605</Url>
      <Description>5AIRPNAIUNRU-859666464-4605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http://purl.org/dc/dcmitype/"/>
    <ds:schemaRef ds:uri="http://purl.org/dc/terms/"/>
    <ds:schemaRef ds:uri="71c5aaf6-e6ce-465b-b873-5148d2a4c105"/>
    <ds:schemaRef ds:uri="a3840f4f-04be-43d1-b2ef-6ff1382503c7"/>
    <ds:schemaRef ds:uri="http://schemas.microsoft.com/office/infopath/2007/PartnerControls"/>
    <ds:schemaRef ds:uri="83f22d2f-d16e-4be6-ad4f-29fa0b067c3c"/>
    <ds:schemaRef ds:uri="http://purl.org/dc/elements/1.1/"/>
    <ds:schemaRef ds:uri="http://schemas.microsoft.com/office/2006/documentManagement/types"/>
    <ds:schemaRef ds:uri="http://schemas.openxmlformats.org/package/2006/metadata/core-properties"/>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7A1295-5EF2-4D64-A683-A982DC8C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4</Pages>
  <Words>1764</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
  <cp:lastModifiedBy>Wu, Chunli (NSB - CN/Beijing)</cp:lastModifiedBy>
  <cp:revision>16</cp:revision>
  <dcterms:created xsi:type="dcterms:W3CDTF">2019-02-14T11:00:00Z</dcterms:created>
  <dcterms:modified xsi:type="dcterms:W3CDTF">2019-02-15T03:45:00Z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9b1afc14-8260-46c4-b81d-cd8606f36fa6</vt:lpwstr>
  </property>
</Properties>
</file>